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7C" w:rsidRPr="00A46653" w:rsidRDefault="00737AB7" w:rsidP="006E757C">
      <w:pPr>
        <w:pStyle w:val="Ttulo71"/>
        <w:numPr>
          <w:ilvl w:val="0"/>
          <w:numId w:val="0"/>
        </w:numPr>
        <w:spacing w:before="80" w:after="80"/>
        <w:rPr>
          <w:color w:val="0D0D0D"/>
          <w:sz w:val="23"/>
          <w:szCs w:val="23"/>
        </w:rPr>
      </w:pPr>
      <w:r>
        <w:rPr>
          <w:sz w:val="23"/>
          <w:szCs w:val="23"/>
        </w:rPr>
        <w:t xml:space="preserve">PRIMEIRA ATUALIZAÇÃO </w:t>
      </w:r>
      <w:r w:rsidR="006E757C" w:rsidRPr="00A46653">
        <w:rPr>
          <w:sz w:val="23"/>
          <w:szCs w:val="23"/>
        </w:rPr>
        <w:t>ATA DE REGISTRO DE PREÇOS</w:t>
      </w:r>
      <w:r w:rsidR="00A91E73">
        <w:rPr>
          <w:sz w:val="23"/>
          <w:szCs w:val="23"/>
        </w:rPr>
        <w:t xml:space="preserve"> Nº 051/2022</w:t>
      </w:r>
    </w:p>
    <w:p w:rsidR="006E757C" w:rsidRPr="00A46653" w:rsidRDefault="006E757C" w:rsidP="006E757C">
      <w:pPr>
        <w:pStyle w:val="Textodebalo"/>
        <w:spacing w:before="80" w:after="80"/>
        <w:jc w:val="center"/>
        <w:rPr>
          <w:rFonts w:ascii="Times New Roman" w:hAnsi="Times New Roman" w:cs="Times New Roman"/>
          <w:b/>
          <w:color w:val="0D0D0D"/>
          <w:sz w:val="23"/>
          <w:szCs w:val="23"/>
        </w:rPr>
      </w:pPr>
      <w:r w:rsidRPr="00A46653">
        <w:rPr>
          <w:rFonts w:ascii="Times New Roman" w:hAnsi="Times New Roman" w:cs="Times New Roman"/>
          <w:b/>
          <w:color w:val="0D0D0D"/>
          <w:sz w:val="23"/>
          <w:szCs w:val="23"/>
        </w:rPr>
        <w:t>PROCESSO PREGÃO ELETRÔNICO Nº. 097/2022.</w:t>
      </w:r>
    </w:p>
    <w:p w:rsidR="008B1266" w:rsidRPr="00A46653" w:rsidRDefault="006E757C" w:rsidP="008B1266">
      <w:pPr>
        <w:pStyle w:val="Textodebalo"/>
        <w:spacing w:before="80" w:after="80"/>
        <w:jc w:val="center"/>
        <w:rPr>
          <w:rFonts w:ascii="Times New Roman" w:hAnsi="Times New Roman" w:cs="Times New Roman"/>
          <w:b/>
          <w:color w:val="0D0D0D"/>
          <w:sz w:val="23"/>
          <w:szCs w:val="23"/>
        </w:rPr>
      </w:pPr>
      <w:r w:rsidRPr="00A46653">
        <w:rPr>
          <w:rFonts w:ascii="Times New Roman" w:hAnsi="Times New Roman" w:cs="Times New Roman"/>
          <w:b/>
          <w:color w:val="0D0D0D"/>
          <w:sz w:val="23"/>
          <w:szCs w:val="23"/>
        </w:rPr>
        <w:t>VALIDADE: 12 (DOZE) MESES</w:t>
      </w:r>
      <w:r w:rsidR="008B1266" w:rsidRPr="00A46653">
        <w:rPr>
          <w:rFonts w:ascii="Times New Roman" w:hAnsi="Times New Roman" w:cs="Times New Roman"/>
          <w:b/>
          <w:color w:val="0D0D0D"/>
          <w:sz w:val="23"/>
          <w:szCs w:val="23"/>
        </w:rPr>
        <w:t xml:space="preserve"> – 27/07/202</w:t>
      </w:r>
      <w:r w:rsidR="007C4A13">
        <w:rPr>
          <w:rFonts w:ascii="Times New Roman" w:hAnsi="Times New Roman" w:cs="Times New Roman"/>
          <w:b/>
          <w:color w:val="0D0D0D"/>
          <w:sz w:val="23"/>
          <w:szCs w:val="23"/>
        </w:rPr>
        <w:t>3</w:t>
      </w:r>
    </w:p>
    <w:p w:rsidR="006E757C" w:rsidRPr="00A46653" w:rsidRDefault="006E757C" w:rsidP="006E757C">
      <w:pPr>
        <w:pStyle w:val="Textodebalo"/>
        <w:spacing w:before="80" w:after="80"/>
        <w:jc w:val="center"/>
        <w:rPr>
          <w:rFonts w:ascii="Times New Roman" w:hAnsi="Times New Roman" w:cs="Times New Roman"/>
          <w:b/>
          <w:color w:val="0D0D0D"/>
          <w:sz w:val="23"/>
          <w:szCs w:val="23"/>
        </w:rPr>
      </w:pPr>
    </w:p>
    <w:p w:rsidR="006E757C" w:rsidRPr="00A46653" w:rsidRDefault="006E757C" w:rsidP="006E757C">
      <w:pPr>
        <w:pStyle w:val="Textodebalo"/>
        <w:spacing w:before="80" w:after="80"/>
        <w:rPr>
          <w:rFonts w:ascii="Times New Roman" w:hAnsi="Times New Roman" w:cs="Times New Roman"/>
          <w:color w:val="0D0D0D"/>
          <w:sz w:val="23"/>
          <w:szCs w:val="23"/>
        </w:rPr>
      </w:pPr>
      <w:r w:rsidRPr="00A46653">
        <w:rPr>
          <w:rFonts w:ascii="Times New Roman" w:hAnsi="Times New Roman" w:cs="Times New Roman"/>
          <w:color w:val="0D0D0D"/>
          <w:sz w:val="23"/>
          <w:szCs w:val="23"/>
        </w:rPr>
        <w:t>Aos</w:t>
      </w:r>
      <w:r w:rsidR="008B1266" w:rsidRPr="00A46653">
        <w:rPr>
          <w:rFonts w:ascii="Times New Roman" w:hAnsi="Times New Roman" w:cs="Times New Roman"/>
          <w:color w:val="0D0D0D"/>
          <w:sz w:val="23"/>
          <w:szCs w:val="23"/>
        </w:rPr>
        <w:t xml:space="preserve"> vinte e </w:t>
      </w:r>
      <w:r w:rsidR="00737AB7">
        <w:rPr>
          <w:rFonts w:ascii="Times New Roman" w:hAnsi="Times New Roman" w:cs="Times New Roman"/>
          <w:color w:val="0D0D0D"/>
          <w:sz w:val="23"/>
          <w:szCs w:val="23"/>
        </w:rPr>
        <w:t>dois</w:t>
      </w:r>
      <w:r w:rsidRPr="00A46653">
        <w:rPr>
          <w:rFonts w:ascii="Times New Roman" w:hAnsi="Times New Roman" w:cs="Times New Roman"/>
          <w:color w:val="0D0D0D"/>
          <w:sz w:val="23"/>
          <w:szCs w:val="23"/>
        </w:rPr>
        <w:t xml:space="preserve"> dias do mês de </w:t>
      </w:r>
      <w:r w:rsidR="00737AB7">
        <w:rPr>
          <w:rFonts w:ascii="Times New Roman" w:hAnsi="Times New Roman" w:cs="Times New Roman"/>
          <w:color w:val="0D0D0D"/>
          <w:sz w:val="23"/>
          <w:szCs w:val="23"/>
        </w:rPr>
        <w:t>fevereiro</w:t>
      </w:r>
      <w:r w:rsidRPr="00A46653">
        <w:rPr>
          <w:rFonts w:ascii="Times New Roman" w:hAnsi="Times New Roman" w:cs="Times New Roman"/>
          <w:color w:val="0D0D0D"/>
          <w:sz w:val="23"/>
          <w:szCs w:val="23"/>
        </w:rPr>
        <w:t xml:space="preserve"> de 202</w:t>
      </w:r>
      <w:r w:rsidR="00737AB7">
        <w:rPr>
          <w:rFonts w:ascii="Times New Roman" w:hAnsi="Times New Roman" w:cs="Times New Roman"/>
          <w:color w:val="0D0D0D"/>
          <w:sz w:val="23"/>
          <w:szCs w:val="23"/>
        </w:rPr>
        <w:t>3</w:t>
      </w:r>
      <w:r w:rsidRPr="00A46653">
        <w:rPr>
          <w:rFonts w:ascii="Times New Roman" w:hAnsi="Times New Roman" w:cs="Times New Roman"/>
          <w:color w:val="0D0D0D"/>
          <w:sz w:val="23"/>
          <w:szCs w:val="23"/>
        </w:rPr>
        <w:t xml:space="preserve"> o Município de Santo Antônio da Patrulha/RS, neste ato representado por seu Prefeito, doravante denominado MUNICÍPIO, e a empresa </w:t>
      </w:r>
      <w:r w:rsidR="008B1266" w:rsidRPr="00A46653">
        <w:rPr>
          <w:rFonts w:ascii="Times New Roman" w:hAnsi="Times New Roman" w:cs="Times New Roman"/>
          <w:b/>
          <w:color w:val="0D0D0D"/>
          <w:sz w:val="23"/>
          <w:szCs w:val="23"/>
        </w:rPr>
        <w:t>COMERCIAL FP LTDA</w:t>
      </w:r>
      <w:r w:rsidR="008B1266" w:rsidRPr="00A46653">
        <w:rPr>
          <w:rFonts w:ascii="Times New Roman" w:hAnsi="Times New Roman" w:cs="Times New Roman"/>
          <w:color w:val="0D0D0D"/>
          <w:sz w:val="23"/>
          <w:szCs w:val="23"/>
        </w:rPr>
        <w:t xml:space="preserve">, CNPJ Nº 43.621.372/0001-48, estabelecida na Rua Piratini, nº 140, </w:t>
      </w:r>
      <w:proofErr w:type="spellStart"/>
      <w:r w:rsidR="008B1266" w:rsidRPr="00A46653">
        <w:rPr>
          <w:rFonts w:ascii="Times New Roman" w:hAnsi="Times New Roman" w:cs="Times New Roman"/>
          <w:color w:val="0D0D0D"/>
          <w:sz w:val="23"/>
          <w:szCs w:val="23"/>
        </w:rPr>
        <w:t>Terreo</w:t>
      </w:r>
      <w:proofErr w:type="spellEnd"/>
      <w:r w:rsidR="008B1266" w:rsidRPr="00A46653">
        <w:rPr>
          <w:rFonts w:ascii="Times New Roman" w:hAnsi="Times New Roman" w:cs="Times New Roman"/>
          <w:color w:val="0D0D0D"/>
          <w:sz w:val="23"/>
          <w:szCs w:val="23"/>
        </w:rPr>
        <w:t xml:space="preserve"> Sala 02, Bairro Distrito Operário, Carazinho/RS, CEP 99.500-000</w:t>
      </w:r>
      <w:r w:rsidRPr="00A46653">
        <w:rPr>
          <w:rFonts w:ascii="Times New Roman" w:hAnsi="Times New Roman" w:cs="Times New Roman"/>
          <w:color w:val="0D0D0D"/>
          <w:sz w:val="23"/>
          <w:szCs w:val="23"/>
        </w:rPr>
        <w:t xml:space="preserve">, pelo seu representante infra-assinado, doravante denominada </w:t>
      </w:r>
      <w:r w:rsidRPr="00A46653">
        <w:rPr>
          <w:rFonts w:ascii="Times New Roman" w:hAnsi="Times New Roman" w:cs="Times New Roman"/>
          <w:b/>
          <w:bCs/>
          <w:color w:val="0D0D0D"/>
          <w:sz w:val="23"/>
          <w:szCs w:val="23"/>
        </w:rPr>
        <w:t>FORNECEDORA</w:t>
      </w:r>
      <w:r w:rsidRPr="00A46653">
        <w:rPr>
          <w:rFonts w:ascii="Times New Roman" w:hAnsi="Times New Roman" w:cs="Times New Roman"/>
          <w:color w:val="0D0D0D"/>
          <w:sz w:val="23"/>
          <w:szCs w:val="23"/>
        </w:rPr>
        <w:t xml:space="preserve">, nos termos do art. 15 da lei Federal nº 8.666 de 21 de junho de 1993, com as alterações nela inseridas pela Lei Federal nº 8.883 de </w:t>
      </w:r>
      <w:proofErr w:type="gramStart"/>
      <w:r w:rsidRPr="00A46653">
        <w:rPr>
          <w:rFonts w:ascii="Times New Roman" w:hAnsi="Times New Roman" w:cs="Times New Roman"/>
          <w:color w:val="0D0D0D"/>
          <w:sz w:val="23"/>
          <w:szCs w:val="23"/>
        </w:rPr>
        <w:t>9</w:t>
      </w:r>
      <w:proofErr w:type="gramEnd"/>
      <w:r w:rsidRPr="00A46653">
        <w:rPr>
          <w:rFonts w:ascii="Times New Roman" w:hAnsi="Times New Roman" w:cs="Times New Roman"/>
          <w:color w:val="0D0D0D"/>
          <w:sz w:val="23"/>
          <w:szCs w:val="23"/>
        </w:rPr>
        <w:t xml:space="preserve"> de junho de 1994,  Lei Federal n° 10.520/2002, Decreto Federal nº 10.024/2019, Lei Complementar nº.123/2006 e </w:t>
      </w:r>
      <w:r w:rsidRPr="00A46653">
        <w:rPr>
          <w:rFonts w:ascii="Times New Roman" w:eastAsia="MS Mincho" w:hAnsi="Times New Roman" w:cs="Times New Roman"/>
          <w:sz w:val="23"/>
          <w:szCs w:val="23"/>
        </w:rPr>
        <w:t>Decreto Municipal n.º 80/2020</w:t>
      </w:r>
      <w:r w:rsidRPr="00A46653">
        <w:rPr>
          <w:rFonts w:ascii="Times New Roman" w:hAnsi="Times New Roman" w:cs="Times New Roman"/>
          <w:color w:val="0D0D0D"/>
          <w:sz w:val="23"/>
          <w:szCs w:val="23"/>
        </w:rPr>
        <w:t xml:space="preserve"> e das demais normas legais aplicáveis e, considerando o resultado da </w:t>
      </w:r>
      <w:r w:rsidRPr="00A46653">
        <w:rPr>
          <w:rFonts w:ascii="Times New Roman" w:hAnsi="Times New Roman" w:cs="Times New Roman"/>
          <w:b/>
          <w:bCs/>
          <w:color w:val="0D0D0D"/>
          <w:sz w:val="23"/>
          <w:szCs w:val="23"/>
        </w:rPr>
        <w:t>PREGÃO ELETRÔNICO nº. 097/2022</w:t>
      </w:r>
      <w:r w:rsidRPr="00A46653">
        <w:rPr>
          <w:rFonts w:ascii="Times New Roman" w:hAnsi="Times New Roman" w:cs="Times New Roman"/>
          <w:color w:val="0D0D0D"/>
          <w:sz w:val="23"/>
          <w:szCs w:val="23"/>
        </w:rPr>
        <w:t xml:space="preserve">, para </w:t>
      </w:r>
      <w:r w:rsidRPr="00A46653">
        <w:rPr>
          <w:rFonts w:ascii="Times New Roman" w:hAnsi="Times New Roman" w:cs="Times New Roman"/>
          <w:b/>
          <w:bCs/>
          <w:color w:val="0D0D0D"/>
          <w:sz w:val="23"/>
          <w:szCs w:val="23"/>
        </w:rPr>
        <w:t>REGISTRO DE PREÇOS</w:t>
      </w:r>
      <w:r w:rsidRPr="00A46653">
        <w:rPr>
          <w:rFonts w:ascii="Times New Roman" w:hAnsi="Times New Roman" w:cs="Times New Roman"/>
          <w:color w:val="0D0D0D"/>
          <w:sz w:val="23"/>
          <w:szCs w:val="23"/>
        </w:rPr>
        <w:t xml:space="preserve">, firmam </w:t>
      </w:r>
      <w:proofErr w:type="gramStart"/>
      <w:r w:rsidRPr="00A46653">
        <w:rPr>
          <w:rFonts w:ascii="Times New Roman" w:hAnsi="Times New Roman" w:cs="Times New Roman"/>
          <w:color w:val="0D0D0D"/>
          <w:sz w:val="23"/>
          <w:szCs w:val="23"/>
        </w:rPr>
        <w:t>a presente</w:t>
      </w:r>
      <w:proofErr w:type="gramEnd"/>
      <w:r w:rsidRPr="00A46653">
        <w:rPr>
          <w:rFonts w:ascii="Times New Roman" w:hAnsi="Times New Roman" w:cs="Times New Roman"/>
          <w:color w:val="0D0D0D"/>
          <w:sz w:val="23"/>
          <w:szCs w:val="23"/>
        </w:rPr>
        <w:t xml:space="preserve"> </w:t>
      </w:r>
      <w:r w:rsidRPr="00A46653">
        <w:rPr>
          <w:rFonts w:ascii="Times New Roman" w:hAnsi="Times New Roman" w:cs="Times New Roman"/>
          <w:b/>
          <w:color w:val="0D0D0D"/>
          <w:sz w:val="23"/>
          <w:szCs w:val="23"/>
        </w:rPr>
        <w:t>Ata de Registro de Preços</w:t>
      </w:r>
      <w:r w:rsidRPr="00A46653">
        <w:rPr>
          <w:rFonts w:ascii="Times New Roman" w:hAnsi="Times New Roman" w:cs="Times New Roman"/>
          <w:color w:val="0D0D0D"/>
          <w:sz w:val="23"/>
          <w:szCs w:val="23"/>
        </w:rPr>
        <w:t>, obedecidas as disposições da Lei Federal nº 8.666/93, suas alterações posteriores e as condições seguintes:</w:t>
      </w:r>
    </w:p>
    <w:p w:rsidR="006E757C" w:rsidRPr="00A46653" w:rsidRDefault="006E757C" w:rsidP="006E757C">
      <w:pPr>
        <w:pStyle w:val="Corpodetexto1"/>
        <w:spacing w:before="60" w:after="60"/>
        <w:jc w:val="center"/>
        <w:rPr>
          <w:b/>
          <w:color w:val="0D0D0D"/>
          <w:sz w:val="23"/>
          <w:szCs w:val="23"/>
        </w:rPr>
      </w:pPr>
    </w:p>
    <w:p w:rsidR="006E757C" w:rsidRPr="00A46653" w:rsidRDefault="006E757C" w:rsidP="006E757C">
      <w:pPr>
        <w:pStyle w:val="Corpodetexto1"/>
        <w:spacing w:before="60" w:after="60"/>
        <w:jc w:val="center"/>
        <w:rPr>
          <w:b/>
          <w:color w:val="0D0D0D"/>
          <w:sz w:val="23"/>
          <w:szCs w:val="23"/>
        </w:rPr>
      </w:pPr>
      <w:r w:rsidRPr="00A46653">
        <w:rPr>
          <w:b/>
          <w:color w:val="0D0D0D"/>
          <w:sz w:val="23"/>
          <w:szCs w:val="23"/>
        </w:rPr>
        <w:t>CLÁUSULA I – DO OBJETO</w:t>
      </w:r>
    </w:p>
    <w:p w:rsidR="006E757C" w:rsidRPr="00A46653" w:rsidRDefault="006E757C" w:rsidP="006E757C">
      <w:pPr>
        <w:pStyle w:val="Corpodetexto1"/>
        <w:spacing w:before="60" w:after="60"/>
        <w:jc w:val="center"/>
        <w:rPr>
          <w:b/>
          <w:color w:val="0D0D0D"/>
          <w:sz w:val="23"/>
          <w:szCs w:val="23"/>
        </w:rPr>
      </w:pPr>
    </w:p>
    <w:p w:rsidR="006E757C" w:rsidRPr="00A46653" w:rsidRDefault="006E757C" w:rsidP="006E757C">
      <w:pPr>
        <w:numPr>
          <w:ilvl w:val="1"/>
          <w:numId w:val="3"/>
        </w:numPr>
        <w:tabs>
          <w:tab w:val="left" w:pos="567"/>
        </w:tabs>
        <w:autoSpaceDE w:val="0"/>
        <w:autoSpaceDN w:val="0"/>
        <w:adjustRightInd w:val="0"/>
        <w:spacing w:before="60" w:after="60"/>
        <w:jc w:val="both"/>
        <w:rPr>
          <w:rFonts w:eastAsia="MS Mincho"/>
        </w:rPr>
      </w:pPr>
      <w:r w:rsidRPr="00A46653">
        <w:rPr>
          <w:color w:val="0D0D0D"/>
        </w:rPr>
        <w:t xml:space="preserve">Através da presente ata ficam </w:t>
      </w:r>
      <w:r w:rsidR="00737AB7">
        <w:rPr>
          <w:color w:val="0D0D0D"/>
        </w:rPr>
        <w:t xml:space="preserve">atualizadas as quantidades </w:t>
      </w:r>
      <w:r w:rsidRPr="00A46653">
        <w:rPr>
          <w:color w:val="0D0D0D"/>
        </w:rPr>
        <w:t>registrad</w:t>
      </w:r>
      <w:r w:rsidR="00737AB7">
        <w:rPr>
          <w:color w:val="0D0D0D"/>
        </w:rPr>
        <w:t>a</w:t>
      </w:r>
      <w:r w:rsidRPr="00A46653">
        <w:rPr>
          <w:color w:val="0D0D0D"/>
        </w:rPr>
        <w:t>s para aquisição de pranchas de eucalipto vermelho</w:t>
      </w:r>
      <w:r w:rsidRPr="00A46653">
        <w:rPr>
          <w:rFonts w:eastAsia="MS Mincho"/>
        </w:rPr>
        <w:t xml:space="preserve">, conforme segue: </w:t>
      </w:r>
    </w:p>
    <w:p w:rsidR="006E757C" w:rsidRPr="00A46653" w:rsidRDefault="006E757C" w:rsidP="006E757C">
      <w:pPr>
        <w:tabs>
          <w:tab w:val="left" w:pos="9900"/>
        </w:tabs>
        <w:autoSpaceDE w:val="0"/>
        <w:autoSpaceDN w:val="0"/>
        <w:adjustRightInd w:val="0"/>
        <w:spacing w:before="60" w:after="60"/>
        <w:ind w:left="450"/>
        <w:jc w:val="both"/>
        <w:rPr>
          <w:rFonts w:eastAsia="MS Mincho"/>
        </w:rPr>
      </w:pPr>
    </w:p>
    <w:p w:rsidR="008B1266" w:rsidRPr="00A46653" w:rsidRDefault="008B1266" w:rsidP="006E757C">
      <w:pPr>
        <w:tabs>
          <w:tab w:val="left" w:pos="9900"/>
        </w:tabs>
        <w:autoSpaceDE w:val="0"/>
        <w:autoSpaceDN w:val="0"/>
        <w:adjustRightInd w:val="0"/>
        <w:spacing w:before="60" w:after="60"/>
        <w:ind w:left="450"/>
        <w:jc w:val="both"/>
        <w:rPr>
          <w:rFonts w:eastAsia="MS Mincho"/>
        </w:rPr>
      </w:pPr>
      <w:r w:rsidRPr="00A46653">
        <w:rPr>
          <w:b/>
          <w:color w:val="0D0D0D"/>
        </w:rPr>
        <w:t>COMERCIAL FP LTDA.</w:t>
      </w:r>
    </w:p>
    <w:p w:rsidR="006E757C" w:rsidRPr="00A46653" w:rsidRDefault="006E757C" w:rsidP="006E757C">
      <w:pPr>
        <w:spacing w:before="60" w:after="60"/>
        <w:ind w:right="2"/>
        <w:rPr>
          <w:rFonts w:eastAsia="MS Mincho"/>
          <w:b/>
        </w:rPr>
      </w:pPr>
      <w:r w:rsidRPr="00A46653">
        <w:rPr>
          <w:rFonts w:eastAsia="MS Mincho"/>
          <w:b/>
        </w:rPr>
        <w:t>Cota destinada a ampla concorrência (poderão participar da disputa todas as empresas)</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992"/>
        <w:gridCol w:w="851"/>
        <w:gridCol w:w="4999"/>
        <w:gridCol w:w="1984"/>
      </w:tblGrid>
      <w:tr w:rsidR="008B1266" w:rsidRPr="00A46653" w:rsidTr="00A46653">
        <w:trPr>
          <w:trHeight w:val="684"/>
        </w:trPr>
        <w:tc>
          <w:tcPr>
            <w:tcW w:w="779" w:type="dxa"/>
            <w:tcBorders>
              <w:top w:val="single" w:sz="4" w:space="0" w:color="auto"/>
              <w:left w:val="single" w:sz="4" w:space="0" w:color="auto"/>
              <w:bottom w:val="single" w:sz="4" w:space="0" w:color="auto"/>
              <w:right w:val="single" w:sz="4" w:space="0" w:color="auto"/>
            </w:tcBorders>
          </w:tcPr>
          <w:p w:rsidR="008B1266" w:rsidRPr="00A46653" w:rsidRDefault="008B1266" w:rsidP="004D6B3E">
            <w:pPr>
              <w:spacing w:before="60" w:after="60"/>
              <w:ind w:right="-390"/>
              <w:rPr>
                <w:b/>
              </w:rPr>
            </w:pPr>
          </w:p>
          <w:p w:rsidR="008B1266" w:rsidRPr="00A46653" w:rsidRDefault="008B1266" w:rsidP="004D6B3E">
            <w:pPr>
              <w:spacing w:before="60" w:after="60"/>
              <w:ind w:right="-390"/>
              <w:rPr>
                <w:b/>
              </w:rPr>
            </w:pPr>
            <w:r w:rsidRPr="00A46653">
              <w:rPr>
                <w:b/>
              </w:rPr>
              <w:t>ITEM</w:t>
            </w:r>
          </w:p>
        </w:tc>
        <w:tc>
          <w:tcPr>
            <w:tcW w:w="992" w:type="dxa"/>
            <w:tcBorders>
              <w:top w:val="single" w:sz="4" w:space="0" w:color="auto"/>
              <w:left w:val="single" w:sz="4" w:space="0" w:color="auto"/>
              <w:bottom w:val="single" w:sz="4" w:space="0" w:color="auto"/>
              <w:right w:val="single" w:sz="4" w:space="0" w:color="auto"/>
            </w:tcBorders>
          </w:tcPr>
          <w:p w:rsidR="008B1266" w:rsidRPr="00A46653" w:rsidRDefault="008B1266" w:rsidP="004D6B3E">
            <w:pPr>
              <w:spacing w:before="60" w:after="60"/>
              <w:ind w:left="-61" w:right="-94"/>
              <w:jc w:val="center"/>
              <w:rPr>
                <w:b/>
              </w:rPr>
            </w:pPr>
          </w:p>
          <w:p w:rsidR="008B1266" w:rsidRPr="00A46653" w:rsidRDefault="008B1266" w:rsidP="004D6B3E">
            <w:pPr>
              <w:spacing w:before="60" w:after="60"/>
              <w:ind w:left="-61" w:right="-94"/>
              <w:jc w:val="center"/>
              <w:rPr>
                <w:b/>
              </w:rPr>
            </w:pPr>
            <w:r w:rsidRPr="00A46653">
              <w:rPr>
                <w:b/>
              </w:rPr>
              <w:t>QUANT</w:t>
            </w:r>
          </w:p>
          <w:p w:rsidR="008B1266" w:rsidRPr="00A46653" w:rsidRDefault="008B1266" w:rsidP="004D6B3E">
            <w:pPr>
              <w:spacing w:before="60" w:after="60"/>
              <w:ind w:left="-61" w:right="-94"/>
              <w:jc w:val="center"/>
              <w:rPr>
                <w:b/>
              </w:rPr>
            </w:pPr>
          </w:p>
        </w:tc>
        <w:tc>
          <w:tcPr>
            <w:tcW w:w="851" w:type="dxa"/>
            <w:tcBorders>
              <w:top w:val="single" w:sz="4" w:space="0" w:color="auto"/>
              <w:left w:val="single" w:sz="4" w:space="0" w:color="auto"/>
              <w:bottom w:val="single" w:sz="4" w:space="0" w:color="auto"/>
              <w:right w:val="single" w:sz="4" w:space="0" w:color="auto"/>
            </w:tcBorders>
          </w:tcPr>
          <w:p w:rsidR="008B1266" w:rsidRPr="00A46653" w:rsidRDefault="008B1266" w:rsidP="004D6B3E">
            <w:pPr>
              <w:spacing w:before="60" w:after="60"/>
              <w:ind w:left="-226" w:right="-126"/>
              <w:jc w:val="center"/>
              <w:rPr>
                <w:b/>
              </w:rPr>
            </w:pPr>
          </w:p>
          <w:p w:rsidR="008B1266" w:rsidRPr="00A46653" w:rsidRDefault="008B1266" w:rsidP="004D6B3E">
            <w:pPr>
              <w:spacing w:before="60" w:after="60"/>
              <w:ind w:left="-226" w:right="-126"/>
              <w:jc w:val="center"/>
              <w:rPr>
                <w:b/>
              </w:rPr>
            </w:pPr>
            <w:r w:rsidRPr="00A46653">
              <w:rPr>
                <w:b/>
              </w:rPr>
              <w:t>UNID</w:t>
            </w:r>
          </w:p>
        </w:tc>
        <w:tc>
          <w:tcPr>
            <w:tcW w:w="4999" w:type="dxa"/>
            <w:tcBorders>
              <w:top w:val="single" w:sz="4" w:space="0" w:color="auto"/>
              <w:left w:val="single" w:sz="4" w:space="0" w:color="auto"/>
              <w:bottom w:val="single" w:sz="4" w:space="0" w:color="auto"/>
              <w:right w:val="single" w:sz="4" w:space="0" w:color="auto"/>
            </w:tcBorders>
          </w:tcPr>
          <w:p w:rsidR="008B1266" w:rsidRPr="00A46653" w:rsidRDefault="008B1266" w:rsidP="004D6B3E">
            <w:pPr>
              <w:spacing w:before="60" w:after="60"/>
              <w:jc w:val="both"/>
              <w:rPr>
                <w:b/>
              </w:rPr>
            </w:pPr>
          </w:p>
          <w:p w:rsidR="008B1266" w:rsidRPr="00A46653" w:rsidRDefault="008B1266" w:rsidP="004D6B3E">
            <w:pPr>
              <w:spacing w:before="60" w:after="60"/>
              <w:jc w:val="center"/>
              <w:rPr>
                <w:b/>
              </w:rPr>
            </w:pPr>
            <w:r w:rsidRPr="00A46653">
              <w:rPr>
                <w:b/>
              </w:rPr>
              <w:t>ESPECIFICAÇÃO DO OBJETO</w:t>
            </w:r>
          </w:p>
        </w:tc>
        <w:tc>
          <w:tcPr>
            <w:tcW w:w="1984" w:type="dxa"/>
            <w:tcBorders>
              <w:top w:val="single" w:sz="4" w:space="0" w:color="auto"/>
              <w:left w:val="single" w:sz="4" w:space="0" w:color="auto"/>
              <w:bottom w:val="single" w:sz="4" w:space="0" w:color="auto"/>
              <w:right w:val="single" w:sz="4" w:space="0" w:color="auto"/>
            </w:tcBorders>
          </w:tcPr>
          <w:p w:rsidR="008B1266" w:rsidRPr="00A46653" w:rsidRDefault="008B1266" w:rsidP="008B1266">
            <w:pPr>
              <w:spacing w:before="60" w:after="60"/>
              <w:jc w:val="center"/>
              <w:rPr>
                <w:b/>
              </w:rPr>
            </w:pPr>
            <w:r w:rsidRPr="00A46653">
              <w:rPr>
                <w:b/>
              </w:rPr>
              <w:t>VALOR</w:t>
            </w:r>
          </w:p>
          <w:p w:rsidR="008B1266" w:rsidRPr="00A46653" w:rsidRDefault="008B1266" w:rsidP="008B1266">
            <w:pPr>
              <w:spacing w:before="60" w:after="60"/>
              <w:jc w:val="center"/>
              <w:rPr>
                <w:b/>
              </w:rPr>
            </w:pPr>
            <w:r w:rsidRPr="00A46653">
              <w:rPr>
                <w:b/>
              </w:rPr>
              <w:t>UNITÁRIO</w:t>
            </w:r>
          </w:p>
        </w:tc>
      </w:tr>
      <w:tr w:rsidR="008B1266" w:rsidRPr="00A46653" w:rsidTr="00A46653">
        <w:trPr>
          <w:trHeight w:val="302"/>
        </w:trPr>
        <w:tc>
          <w:tcPr>
            <w:tcW w:w="779" w:type="dxa"/>
            <w:tcBorders>
              <w:top w:val="single" w:sz="4" w:space="0" w:color="auto"/>
              <w:left w:val="single" w:sz="4" w:space="0" w:color="auto"/>
              <w:bottom w:val="single" w:sz="4" w:space="0" w:color="auto"/>
              <w:right w:val="single" w:sz="4" w:space="0" w:color="auto"/>
            </w:tcBorders>
            <w:vAlign w:val="center"/>
          </w:tcPr>
          <w:p w:rsidR="008B1266" w:rsidRPr="00A46653" w:rsidRDefault="008B1266" w:rsidP="004D6B3E">
            <w:pPr>
              <w:spacing w:before="60" w:after="60"/>
              <w:ind w:right="61"/>
              <w:jc w:val="center"/>
              <w:rPr>
                <w:b/>
              </w:rPr>
            </w:pPr>
            <w:r w:rsidRPr="00A46653">
              <w:rPr>
                <w:b/>
              </w:rPr>
              <w:t>01</w:t>
            </w:r>
          </w:p>
        </w:tc>
        <w:tc>
          <w:tcPr>
            <w:tcW w:w="992" w:type="dxa"/>
            <w:tcBorders>
              <w:top w:val="single" w:sz="4" w:space="0" w:color="auto"/>
              <w:left w:val="single" w:sz="4" w:space="0" w:color="auto"/>
              <w:bottom w:val="single" w:sz="4" w:space="0" w:color="auto"/>
              <w:right w:val="single" w:sz="4" w:space="0" w:color="auto"/>
            </w:tcBorders>
            <w:vAlign w:val="center"/>
          </w:tcPr>
          <w:p w:rsidR="008B1266" w:rsidRPr="00A46653" w:rsidRDefault="008B1266" w:rsidP="004D6B3E">
            <w:pPr>
              <w:spacing w:before="60" w:after="60"/>
              <w:ind w:left="-790" w:right="61" w:firstLine="790"/>
              <w:jc w:val="center"/>
            </w:pPr>
            <w:r w:rsidRPr="00A46653">
              <w:t>75</w:t>
            </w:r>
          </w:p>
        </w:tc>
        <w:tc>
          <w:tcPr>
            <w:tcW w:w="851" w:type="dxa"/>
            <w:tcBorders>
              <w:top w:val="single" w:sz="4" w:space="0" w:color="auto"/>
              <w:left w:val="single" w:sz="4" w:space="0" w:color="auto"/>
              <w:bottom w:val="single" w:sz="4" w:space="0" w:color="auto"/>
              <w:right w:val="single" w:sz="4" w:space="0" w:color="auto"/>
            </w:tcBorders>
            <w:vAlign w:val="center"/>
          </w:tcPr>
          <w:p w:rsidR="008B1266" w:rsidRPr="00A46653" w:rsidRDefault="008B1266" w:rsidP="004D6B3E">
            <w:pPr>
              <w:spacing w:before="60" w:after="60"/>
              <w:ind w:right="61"/>
              <w:jc w:val="center"/>
            </w:pPr>
            <w:r w:rsidRPr="00A46653">
              <w:t>M³</w:t>
            </w:r>
          </w:p>
        </w:tc>
        <w:tc>
          <w:tcPr>
            <w:tcW w:w="4999" w:type="dxa"/>
            <w:tcBorders>
              <w:top w:val="single" w:sz="4" w:space="0" w:color="auto"/>
              <w:left w:val="single" w:sz="4" w:space="0" w:color="auto"/>
              <w:bottom w:val="single" w:sz="4" w:space="0" w:color="auto"/>
              <w:right w:val="single" w:sz="4" w:space="0" w:color="auto"/>
            </w:tcBorders>
            <w:vAlign w:val="center"/>
          </w:tcPr>
          <w:p w:rsidR="008B1266" w:rsidRPr="00A46653" w:rsidRDefault="008B1266" w:rsidP="00A91E73">
            <w:pPr>
              <w:autoSpaceDE w:val="0"/>
              <w:autoSpaceDN w:val="0"/>
              <w:adjustRightInd w:val="0"/>
              <w:spacing w:before="120" w:after="120"/>
              <w:rPr>
                <w:iCs/>
              </w:rPr>
            </w:pPr>
            <w:r w:rsidRPr="00A46653">
              <w:t>Pranchas (tábuas) de madeira de eucalipto vermelho, medindo 4,20m</w:t>
            </w:r>
            <w:proofErr w:type="gramStart"/>
            <w:r w:rsidRPr="00A46653">
              <w:t xml:space="preserve">  </w:t>
            </w:r>
            <w:proofErr w:type="gramEnd"/>
            <w:r w:rsidRPr="00A46653">
              <w:t>x 0,25m  x 0,07m.</w:t>
            </w:r>
            <w:r w:rsidRPr="00A46653">
              <w:rPr>
                <w:b/>
                <w:bCs/>
              </w:rPr>
              <w:t xml:space="preserve"> Não será aceito outro tipo de eucalipto, somente VERMELHO.</w:t>
            </w:r>
            <w:r w:rsidR="00A46653">
              <w:rPr>
                <w:b/>
                <w:bCs/>
              </w:rPr>
              <w:t xml:space="preserve"> </w:t>
            </w:r>
          </w:p>
        </w:tc>
        <w:tc>
          <w:tcPr>
            <w:tcW w:w="1984" w:type="dxa"/>
            <w:tcBorders>
              <w:top w:val="single" w:sz="4" w:space="0" w:color="auto"/>
              <w:left w:val="single" w:sz="4" w:space="0" w:color="auto"/>
              <w:bottom w:val="single" w:sz="4" w:space="0" w:color="auto"/>
              <w:right w:val="single" w:sz="4" w:space="0" w:color="auto"/>
            </w:tcBorders>
          </w:tcPr>
          <w:p w:rsidR="008B1266" w:rsidRPr="00A46653" w:rsidRDefault="008B1266" w:rsidP="008B1266">
            <w:pPr>
              <w:autoSpaceDE w:val="0"/>
              <w:autoSpaceDN w:val="0"/>
              <w:adjustRightInd w:val="0"/>
              <w:spacing w:before="120" w:after="120"/>
              <w:jc w:val="center"/>
            </w:pPr>
            <w:r w:rsidRPr="00A46653">
              <w:t>R$ 1.950,00</w:t>
            </w:r>
          </w:p>
        </w:tc>
      </w:tr>
      <w:tr w:rsidR="008B1266" w:rsidRPr="00A46653" w:rsidTr="00A46653">
        <w:trPr>
          <w:trHeight w:val="302"/>
        </w:trPr>
        <w:tc>
          <w:tcPr>
            <w:tcW w:w="779" w:type="dxa"/>
            <w:tcBorders>
              <w:top w:val="single" w:sz="4" w:space="0" w:color="auto"/>
              <w:left w:val="single" w:sz="4" w:space="0" w:color="auto"/>
              <w:bottom w:val="single" w:sz="4" w:space="0" w:color="auto"/>
              <w:right w:val="single" w:sz="4" w:space="0" w:color="auto"/>
            </w:tcBorders>
            <w:vAlign w:val="center"/>
          </w:tcPr>
          <w:p w:rsidR="008B1266" w:rsidRPr="00A46653" w:rsidRDefault="008B1266" w:rsidP="004D6B3E">
            <w:pPr>
              <w:spacing w:before="60" w:after="60"/>
              <w:ind w:right="61"/>
              <w:jc w:val="center"/>
              <w:rPr>
                <w:b/>
              </w:rPr>
            </w:pPr>
            <w:r w:rsidRPr="00A46653">
              <w:rPr>
                <w:b/>
              </w:rPr>
              <w:t>03</w:t>
            </w:r>
          </w:p>
        </w:tc>
        <w:tc>
          <w:tcPr>
            <w:tcW w:w="992" w:type="dxa"/>
            <w:tcBorders>
              <w:top w:val="single" w:sz="4" w:space="0" w:color="auto"/>
              <w:left w:val="single" w:sz="4" w:space="0" w:color="auto"/>
              <w:bottom w:val="single" w:sz="4" w:space="0" w:color="auto"/>
              <w:right w:val="single" w:sz="4" w:space="0" w:color="auto"/>
            </w:tcBorders>
            <w:vAlign w:val="center"/>
          </w:tcPr>
          <w:p w:rsidR="008B1266" w:rsidRPr="00A46653" w:rsidRDefault="008B1266" w:rsidP="004D6B3E">
            <w:pPr>
              <w:spacing w:before="60" w:after="60"/>
              <w:ind w:left="-790" w:right="61" w:firstLine="790"/>
              <w:jc w:val="center"/>
            </w:pPr>
            <w:r w:rsidRPr="00A46653">
              <w:t>75</w:t>
            </w:r>
          </w:p>
        </w:tc>
        <w:tc>
          <w:tcPr>
            <w:tcW w:w="851" w:type="dxa"/>
            <w:tcBorders>
              <w:top w:val="single" w:sz="4" w:space="0" w:color="auto"/>
              <w:left w:val="single" w:sz="4" w:space="0" w:color="auto"/>
              <w:bottom w:val="single" w:sz="4" w:space="0" w:color="auto"/>
              <w:right w:val="single" w:sz="4" w:space="0" w:color="auto"/>
            </w:tcBorders>
            <w:vAlign w:val="center"/>
          </w:tcPr>
          <w:p w:rsidR="008B1266" w:rsidRPr="00A46653" w:rsidRDefault="008B1266" w:rsidP="004D6B3E">
            <w:pPr>
              <w:spacing w:before="60" w:after="60"/>
              <w:ind w:right="61"/>
              <w:jc w:val="center"/>
            </w:pPr>
            <w:r w:rsidRPr="00A46653">
              <w:t>M³</w:t>
            </w:r>
          </w:p>
        </w:tc>
        <w:tc>
          <w:tcPr>
            <w:tcW w:w="4999" w:type="dxa"/>
            <w:tcBorders>
              <w:top w:val="single" w:sz="4" w:space="0" w:color="auto"/>
              <w:left w:val="single" w:sz="4" w:space="0" w:color="auto"/>
              <w:bottom w:val="single" w:sz="4" w:space="0" w:color="auto"/>
              <w:right w:val="single" w:sz="4" w:space="0" w:color="auto"/>
            </w:tcBorders>
            <w:vAlign w:val="center"/>
          </w:tcPr>
          <w:p w:rsidR="008B1266" w:rsidRPr="00A46653" w:rsidRDefault="008B1266" w:rsidP="00A91E73">
            <w:pPr>
              <w:autoSpaceDE w:val="0"/>
              <w:autoSpaceDN w:val="0"/>
              <w:adjustRightInd w:val="0"/>
              <w:spacing w:before="120" w:after="120"/>
            </w:pPr>
            <w:r w:rsidRPr="00A46653">
              <w:t>Pranchas de eucalipto vermelho, com medidas mínimas 5,50m</w:t>
            </w:r>
            <w:proofErr w:type="gramStart"/>
            <w:r w:rsidRPr="00A46653">
              <w:t xml:space="preserve">  </w:t>
            </w:r>
            <w:proofErr w:type="gramEnd"/>
            <w:r w:rsidRPr="00A46653">
              <w:t>x 0,25m  x 0,07m.</w:t>
            </w:r>
            <w:r w:rsidRPr="00A46653">
              <w:rPr>
                <w:b/>
                <w:bCs/>
              </w:rPr>
              <w:t xml:space="preserve"> Não será aceito outro tipo de eucalipto, somente VERMELHO.</w:t>
            </w:r>
            <w:r w:rsidR="00A46653">
              <w:rPr>
                <w:b/>
                <w:bCs/>
              </w:rPr>
              <w:t xml:space="preserve"> </w:t>
            </w:r>
          </w:p>
        </w:tc>
        <w:tc>
          <w:tcPr>
            <w:tcW w:w="1984" w:type="dxa"/>
            <w:tcBorders>
              <w:top w:val="single" w:sz="4" w:space="0" w:color="auto"/>
              <w:left w:val="single" w:sz="4" w:space="0" w:color="auto"/>
              <w:bottom w:val="single" w:sz="4" w:space="0" w:color="auto"/>
              <w:right w:val="single" w:sz="4" w:space="0" w:color="auto"/>
            </w:tcBorders>
          </w:tcPr>
          <w:p w:rsidR="008B1266" w:rsidRPr="00A46653" w:rsidRDefault="008B1266" w:rsidP="00DE2EFC">
            <w:pPr>
              <w:autoSpaceDE w:val="0"/>
              <w:autoSpaceDN w:val="0"/>
              <w:adjustRightInd w:val="0"/>
              <w:spacing w:before="120" w:after="120"/>
              <w:jc w:val="center"/>
            </w:pPr>
            <w:r w:rsidRPr="00A46653">
              <w:t>R$ 1.9</w:t>
            </w:r>
            <w:r w:rsidR="00DE2EFC" w:rsidRPr="00A46653">
              <w:t>4</w:t>
            </w:r>
            <w:r w:rsidRPr="00A46653">
              <w:t>0,00</w:t>
            </w:r>
          </w:p>
        </w:tc>
      </w:tr>
    </w:tbl>
    <w:p w:rsidR="006E757C" w:rsidRPr="00A46653" w:rsidRDefault="006E757C" w:rsidP="006E757C">
      <w:pPr>
        <w:spacing w:before="60" w:after="60"/>
        <w:ind w:right="2"/>
        <w:jc w:val="both"/>
        <w:rPr>
          <w:rFonts w:eastAsia="MS Mincho"/>
          <w:b/>
        </w:rPr>
      </w:pPr>
    </w:p>
    <w:p w:rsidR="006E757C" w:rsidRPr="00A46653" w:rsidRDefault="006E757C" w:rsidP="006E757C">
      <w:pPr>
        <w:spacing w:before="60" w:after="60"/>
        <w:ind w:right="2"/>
        <w:jc w:val="both"/>
        <w:rPr>
          <w:rFonts w:eastAsia="MS Mincho"/>
          <w:b/>
        </w:rPr>
      </w:pPr>
      <w:r w:rsidRPr="00A46653">
        <w:rPr>
          <w:rFonts w:eastAsia="MS Mincho"/>
          <w:b/>
        </w:rPr>
        <w:t xml:space="preserve">Cota destinada SOMENTE às beneficiárias da Lei Complementar </w:t>
      </w:r>
      <w:proofErr w:type="gramStart"/>
      <w:r w:rsidRPr="00A46653">
        <w:rPr>
          <w:rFonts w:eastAsia="MS Mincho"/>
          <w:b/>
        </w:rPr>
        <w:t>nº.</w:t>
      </w:r>
      <w:proofErr w:type="gramEnd"/>
      <w:r w:rsidRPr="00A46653">
        <w:rPr>
          <w:rFonts w:eastAsia="MS Mincho"/>
          <w:b/>
        </w:rPr>
        <w:t>123/2006.</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992"/>
        <w:gridCol w:w="851"/>
        <w:gridCol w:w="4999"/>
        <w:gridCol w:w="1984"/>
      </w:tblGrid>
      <w:tr w:rsidR="00DE2EFC" w:rsidRPr="00A46653" w:rsidTr="00A46653">
        <w:trPr>
          <w:trHeight w:val="1017"/>
        </w:trPr>
        <w:tc>
          <w:tcPr>
            <w:tcW w:w="779" w:type="dxa"/>
            <w:tcBorders>
              <w:top w:val="single" w:sz="4" w:space="0" w:color="auto"/>
              <w:left w:val="single" w:sz="4" w:space="0" w:color="auto"/>
              <w:bottom w:val="single" w:sz="4" w:space="0" w:color="auto"/>
              <w:right w:val="single" w:sz="4" w:space="0" w:color="auto"/>
            </w:tcBorders>
          </w:tcPr>
          <w:p w:rsidR="00DE2EFC" w:rsidRPr="00A46653" w:rsidRDefault="00DE2EFC" w:rsidP="004D6B3E">
            <w:pPr>
              <w:spacing w:before="60" w:after="60"/>
              <w:ind w:right="-390"/>
              <w:rPr>
                <w:b/>
              </w:rPr>
            </w:pPr>
          </w:p>
          <w:p w:rsidR="00DE2EFC" w:rsidRPr="00A46653" w:rsidRDefault="00DE2EFC" w:rsidP="004D6B3E">
            <w:pPr>
              <w:spacing w:before="60" w:after="60"/>
              <w:ind w:right="-390"/>
              <w:rPr>
                <w:b/>
              </w:rPr>
            </w:pPr>
            <w:r w:rsidRPr="00A46653">
              <w:rPr>
                <w:b/>
              </w:rPr>
              <w:t>ITEM</w:t>
            </w:r>
          </w:p>
        </w:tc>
        <w:tc>
          <w:tcPr>
            <w:tcW w:w="992" w:type="dxa"/>
            <w:tcBorders>
              <w:top w:val="single" w:sz="4" w:space="0" w:color="auto"/>
              <w:left w:val="single" w:sz="4" w:space="0" w:color="auto"/>
              <w:bottom w:val="single" w:sz="4" w:space="0" w:color="auto"/>
              <w:right w:val="single" w:sz="4" w:space="0" w:color="auto"/>
            </w:tcBorders>
          </w:tcPr>
          <w:p w:rsidR="00DE2EFC" w:rsidRPr="00A46653" w:rsidRDefault="00DE2EFC" w:rsidP="004D6B3E">
            <w:pPr>
              <w:spacing w:before="60" w:after="60"/>
              <w:ind w:left="-61" w:right="-94"/>
              <w:jc w:val="center"/>
              <w:rPr>
                <w:b/>
              </w:rPr>
            </w:pPr>
          </w:p>
          <w:p w:rsidR="00DE2EFC" w:rsidRPr="00A46653" w:rsidRDefault="00DE2EFC" w:rsidP="004D6B3E">
            <w:pPr>
              <w:spacing w:before="60" w:after="60"/>
              <w:ind w:left="-61" w:right="-94"/>
              <w:jc w:val="center"/>
              <w:rPr>
                <w:b/>
              </w:rPr>
            </w:pPr>
            <w:r w:rsidRPr="00A46653">
              <w:rPr>
                <w:b/>
              </w:rPr>
              <w:t>QUANT</w:t>
            </w:r>
          </w:p>
          <w:p w:rsidR="00DE2EFC" w:rsidRPr="00A46653" w:rsidRDefault="00DE2EFC" w:rsidP="004D6B3E">
            <w:pPr>
              <w:spacing w:before="60" w:after="60"/>
              <w:ind w:left="-61" w:right="-94"/>
              <w:jc w:val="center"/>
              <w:rPr>
                <w:b/>
              </w:rPr>
            </w:pPr>
          </w:p>
        </w:tc>
        <w:tc>
          <w:tcPr>
            <w:tcW w:w="851" w:type="dxa"/>
            <w:tcBorders>
              <w:top w:val="single" w:sz="4" w:space="0" w:color="auto"/>
              <w:left w:val="single" w:sz="4" w:space="0" w:color="auto"/>
              <w:bottom w:val="single" w:sz="4" w:space="0" w:color="auto"/>
              <w:right w:val="single" w:sz="4" w:space="0" w:color="auto"/>
            </w:tcBorders>
          </w:tcPr>
          <w:p w:rsidR="00DE2EFC" w:rsidRPr="00A46653" w:rsidRDefault="00DE2EFC" w:rsidP="004D6B3E">
            <w:pPr>
              <w:spacing w:before="60" w:after="60"/>
              <w:ind w:left="-226" w:right="-126"/>
              <w:jc w:val="center"/>
              <w:rPr>
                <w:b/>
              </w:rPr>
            </w:pPr>
          </w:p>
          <w:p w:rsidR="00DE2EFC" w:rsidRPr="00A46653" w:rsidRDefault="00DE2EFC" w:rsidP="004D6B3E">
            <w:pPr>
              <w:spacing w:before="60" w:after="60"/>
              <w:ind w:left="-226" w:right="-126"/>
              <w:jc w:val="center"/>
              <w:rPr>
                <w:b/>
              </w:rPr>
            </w:pPr>
            <w:r w:rsidRPr="00A46653">
              <w:rPr>
                <w:b/>
              </w:rPr>
              <w:t>UNID</w:t>
            </w:r>
          </w:p>
        </w:tc>
        <w:tc>
          <w:tcPr>
            <w:tcW w:w="4999" w:type="dxa"/>
            <w:tcBorders>
              <w:top w:val="single" w:sz="4" w:space="0" w:color="auto"/>
              <w:left w:val="single" w:sz="4" w:space="0" w:color="auto"/>
              <w:bottom w:val="single" w:sz="4" w:space="0" w:color="auto"/>
              <w:right w:val="single" w:sz="4" w:space="0" w:color="auto"/>
            </w:tcBorders>
          </w:tcPr>
          <w:p w:rsidR="00DE2EFC" w:rsidRPr="00A46653" w:rsidRDefault="00DE2EFC" w:rsidP="004D6B3E">
            <w:pPr>
              <w:spacing w:before="60" w:after="60"/>
              <w:jc w:val="both"/>
              <w:rPr>
                <w:b/>
              </w:rPr>
            </w:pPr>
          </w:p>
          <w:p w:rsidR="00DE2EFC" w:rsidRPr="00A46653" w:rsidRDefault="00DE2EFC" w:rsidP="004D6B3E">
            <w:pPr>
              <w:spacing w:before="60" w:after="60"/>
              <w:jc w:val="center"/>
              <w:rPr>
                <w:b/>
              </w:rPr>
            </w:pPr>
            <w:r w:rsidRPr="00A46653">
              <w:rPr>
                <w:b/>
              </w:rPr>
              <w:t>ESPECIFICAÇÃO DO OBJETO</w:t>
            </w:r>
          </w:p>
        </w:tc>
        <w:tc>
          <w:tcPr>
            <w:tcW w:w="1984" w:type="dxa"/>
            <w:tcBorders>
              <w:top w:val="single" w:sz="4" w:space="0" w:color="auto"/>
              <w:left w:val="single" w:sz="4" w:space="0" w:color="auto"/>
              <w:bottom w:val="single" w:sz="4" w:space="0" w:color="auto"/>
              <w:right w:val="single" w:sz="4" w:space="0" w:color="auto"/>
            </w:tcBorders>
          </w:tcPr>
          <w:p w:rsidR="00DE2EFC" w:rsidRPr="00A46653" w:rsidRDefault="00DE2EFC" w:rsidP="004D6B3E">
            <w:pPr>
              <w:spacing w:before="60" w:after="60"/>
              <w:jc w:val="center"/>
              <w:rPr>
                <w:b/>
              </w:rPr>
            </w:pPr>
            <w:r w:rsidRPr="00A46653">
              <w:rPr>
                <w:b/>
              </w:rPr>
              <w:t>VALOR</w:t>
            </w:r>
          </w:p>
          <w:p w:rsidR="00DE2EFC" w:rsidRPr="00A46653" w:rsidRDefault="00DE2EFC" w:rsidP="004D6B3E">
            <w:pPr>
              <w:spacing w:before="60" w:after="60"/>
              <w:jc w:val="center"/>
              <w:rPr>
                <w:b/>
              </w:rPr>
            </w:pPr>
            <w:r w:rsidRPr="00A46653">
              <w:rPr>
                <w:b/>
              </w:rPr>
              <w:t>UNITÁRIO</w:t>
            </w:r>
          </w:p>
        </w:tc>
      </w:tr>
      <w:tr w:rsidR="00DE2EFC" w:rsidRPr="00A46653" w:rsidTr="00A46653">
        <w:trPr>
          <w:trHeight w:val="357"/>
        </w:trPr>
        <w:tc>
          <w:tcPr>
            <w:tcW w:w="779" w:type="dxa"/>
            <w:tcBorders>
              <w:top w:val="single" w:sz="4" w:space="0" w:color="auto"/>
              <w:left w:val="single" w:sz="4" w:space="0" w:color="auto"/>
              <w:bottom w:val="single" w:sz="4" w:space="0" w:color="auto"/>
              <w:right w:val="single" w:sz="4" w:space="0" w:color="auto"/>
            </w:tcBorders>
            <w:vAlign w:val="center"/>
          </w:tcPr>
          <w:p w:rsidR="00DE2EFC" w:rsidRPr="00A46653" w:rsidRDefault="00DE2EFC" w:rsidP="004D6B3E">
            <w:pPr>
              <w:spacing w:before="60" w:after="60"/>
              <w:ind w:right="61"/>
              <w:jc w:val="center"/>
              <w:rPr>
                <w:b/>
              </w:rPr>
            </w:pPr>
            <w:r w:rsidRPr="00A46653">
              <w:rPr>
                <w:b/>
              </w:rPr>
              <w:t>02</w:t>
            </w:r>
          </w:p>
        </w:tc>
        <w:tc>
          <w:tcPr>
            <w:tcW w:w="992" w:type="dxa"/>
            <w:tcBorders>
              <w:top w:val="single" w:sz="4" w:space="0" w:color="auto"/>
              <w:left w:val="single" w:sz="4" w:space="0" w:color="auto"/>
              <w:bottom w:val="single" w:sz="4" w:space="0" w:color="auto"/>
              <w:right w:val="single" w:sz="4" w:space="0" w:color="auto"/>
            </w:tcBorders>
            <w:vAlign w:val="center"/>
          </w:tcPr>
          <w:p w:rsidR="00DE2EFC" w:rsidRPr="00A46653" w:rsidRDefault="00737AB7" w:rsidP="004D6B3E">
            <w:pPr>
              <w:spacing w:before="60" w:after="60"/>
              <w:ind w:left="-790" w:right="61" w:firstLine="790"/>
              <w:jc w:val="center"/>
            </w:pPr>
            <w:r>
              <w:t>1</w:t>
            </w:r>
            <w:r w:rsidR="00DE2EFC" w:rsidRPr="00A46653">
              <w:t>5</w:t>
            </w:r>
          </w:p>
        </w:tc>
        <w:tc>
          <w:tcPr>
            <w:tcW w:w="851" w:type="dxa"/>
            <w:tcBorders>
              <w:top w:val="single" w:sz="4" w:space="0" w:color="auto"/>
              <w:left w:val="single" w:sz="4" w:space="0" w:color="auto"/>
              <w:bottom w:val="single" w:sz="4" w:space="0" w:color="auto"/>
              <w:right w:val="single" w:sz="4" w:space="0" w:color="auto"/>
            </w:tcBorders>
            <w:vAlign w:val="center"/>
          </w:tcPr>
          <w:p w:rsidR="00DE2EFC" w:rsidRPr="00A46653" w:rsidRDefault="00DE2EFC" w:rsidP="004D6B3E">
            <w:pPr>
              <w:spacing w:before="60" w:after="60"/>
              <w:ind w:right="61"/>
              <w:jc w:val="center"/>
            </w:pPr>
            <w:r w:rsidRPr="00A46653">
              <w:t>M³</w:t>
            </w:r>
          </w:p>
        </w:tc>
        <w:tc>
          <w:tcPr>
            <w:tcW w:w="4999" w:type="dxa"/>
            <w:tcBorders>
              <w:top w:val="single" w:sz="4" w:space="0" w:color="auto"/>
              <w:left w:val="single" w:sz="4" w:space="0" w:color="auto"/>
              <w:bottom w:val="single" w:sz="4" w:space="0" w:color="auto"/>
              <w:right w:val="single" w:sz="4" w:space="0" w:color="auto"/>
            </w:tcBorders>
            <w:vAlign w:val="center"/>
          </w:tcPr>
          <w:p w:rsidR="00DE2EFC" w:rsidRPr="00A46653" w:rsidRDefault="00DE2EFC" w:rsidP="00A91E73">
            <w:pPr>
              <w:autoSpaceDE w:val="0"/>
              <w:autoSpaceDN w:val="0"/>
              <w:adjustRightInd w:val="0"/>
              <w:spacing w:before="120" w:after="120"/>
              <w:rPr>
                <w:iCs/>
              </w:rPr>
            </w:pPr>
            <w:r w:rsidRPr="00A46653">
              <w:t>Pranchas (tábuas) de madeira de eucalipto vermelho, medindo 4,20m</w:t>
            </w:r>
            <w:proofErr w:type="gramStart"/>
            <w:r w:rsidRPr="00A46653">
              <w:t xml:space="preserve">  </w:t>
            </w:r>
            <w:proofErr w:type="gramEnd"/>
            <w:r w:rsidRPr="00A46653">
              <w:t>x 0,25m  x 0,07m.</w:t>
            </w:r>
            <w:r w:rsidRPr="00A46653">
              <w:rPr>
                <w:b/>
                <w:bCs/>
              </w:rPr>
              <w:t xml:space="preserve"> Não será aceito outro tipo de eucalipto, somente VERMELHO.</w:t>
            </w:r>
            <w:r w:rsidR="00A46653">
              <w:rPr>
                <w:b/>
                <w:bCs/>
              </w:rPr>
              <w:t xml:space="preserve"> </w:t>
            </w:r>
          </w:p>
        </w:tc>
        <w:tc>
          <w:tcPr>
            <w:tcW w:w="1984" w:type="dxa"/>
            <w:tcBorders>
              <w:top w:val="single" w:sz="4" w:space="0" w:color="auto"/>
              <w:left w:val="single" w:sz="4" w:space="0" w:color="auto"/>
              <w:bottom w:val="single" w:sz="4" w:space="0" w:color="auto"/>
              <w:right w:val="single" w:sz="4" w:space="0" w:color="auto"/>
            </w:tcBorders>
          </w:tcPr>
          <w:p w:rsidR="00DE2EFC" w:rsidRPr="00A46653" w:rsidRDefault="00DE2EFC" w:rsidP="004D6B3E">
            <w:pPr>
              <w:autoSpaceDE w:val="0"/>
              <w:autoSpaceDN w:val="0"/>
              <w:adjustRightInd w:val="0"/>
              <w:spacing w:before="120" w:after="120"/>
              <w:jc w:val="center"/>
            </w:pPr>
            <w:r w:rsidRPr="00A46653">
              <w:t>R$ 1.950,00</w:t>
            </w:r>
          </w:p>
        </w:tc>
      </w:tr>
      <w:tr w:rsidR="00DE2EFC" w:rsidRPr="00A46653" w:rsidTr="00A46653">
        <w:trPr>
          <w:trHeight w:val="287"/>
        </w:trPr>
        <w:tc>
          <w:tcPr>
            <w:tcW w:w="779" w:type="dxa"/>
            <w:tcBorders>
              <w:top w:val="single" w:sz="4" w:space="0" w:color="auto"/>
              <w:left w:val="single" w:sz="4" w:space="0" w:color="auto"/>
              <w:bottom w:val="single" w:sz="4" w:space="0" w:color="auto"/>
              <w:right w:val="single" w:sz="4" w:space="0" w:color="auto"/>
            </w:tcBorders>
            <w:vAlign w:val="center"/>
          </w:tcPr>
          <w:p w:rsidR="00DE2EFC" w:rsidRPr="00A46653" w:rsidRDefault="00DE2EFC" w:rsidP="004D6B3E">
            <w:pPr>
              <w:spacing w:before="60" w:after="60"/>
              <w:ind w:right="61"/>
              <w:jc w:val="center"/>
              <w:rPr>
                <w:b/>
              </w:rPr>
            </w:pPr>
            <w:r w:rsidRPr="00A46653">
              <w:rPr>
                <w:b/>
              </w:rPr>
              <w:lastRenderedPageBreak/>
              <w:t>04</w:t>
            </w:r>
          </w:p>
        </w:tc>
        <w:tc>
          <w:tcPr>
            <w:tcW w:w="992" w:type="dxa"/>
            <w:tcBorders>
              <w:top w:val="single" w:sz="4" w:space="0" w:color="auto"/>
              <w:left w:val="single" w:sz="4" w:space="0" w:color="auto"/>
              <w:bottom w:val="single" w:sz="4" w:space="0" w:color="auto"/>
              <w:right w:val="single" w:sz="4" w:space="0" w:color="auto"/>
            </w:tcBorders>
            <w:vAlign w:val="center"/>
          </w:tcPr>
          <w:p w:rsidR="00DE2EFC" w:rsidRPr="00A46653" w:rsidRDefault="00737AB7" w:rsidP="004D6B3E">
            <w:pPr>
              <w:spacing w:before="60" w:after="60"/>
              <w:ind w:left="-790" w:right="61" w:firstLine="790"/>
              <w:jc w:val="center"/>
            </w:pPr>
            <w:r>
              <w:t>1</w:t>
            </w:r>
            <w:r w:rsidR="00DE2EFC" w:rsidRPr="00A46653">
              <w:t>5</w:t>
            </w:r>
          </w:p>
        </w:tc>
        <w:tc>
          <w:tcPr>
            <w:tcW w:w="851" w:type="dxa"/>
            <w:tcBorders>
              <w:top w:val="single" w:sz="4" w:space="0" w:color="auto"/>
              <w:left w:val="single" w:sz="4" w:space="0" w:color="auto"/>
              <w:bottom w:val="single" w:sz="4" w:space="0" w:color="auto"/>
              <w:right w:val="single" w:sz="4" w:space="0" w:color="auto"/>
            </w:tcBorders>
            <w:vAlign w:val="center"/>
          </w:tcPr>
          <w:p w:rsidR="00DE2EFC" w:rsidRPr="00A46653" w:rsidRDefault="00DE2EFC" w:rsidP="004D6B3E">
            <w:pPr>
              <w:spacing w:before="60" w:after="60"/>
              <w:ind w:right="61"/>
              <w:jc w:val="center"/>
            </w:pPr>
            <w:r w:rsidRPr="00A46653">
              <w:t>M³</w:t>
            </w:r>
          </w:p>
        </w:tc>
        <w:tc>
          <w:tcPr>
            <w:tcW w:w="4999" w:type="dxa"/>
            <w:tcBorders>
              <w:top w:val="single" w:sz="4" w:space="0" w:color="auto"/>
              <w:left w:val="single" w:sz="4" w:space="0" w:color="auto"/>
              <w:bottom w:val="single" w:sz="4" w:space="0" w:color="auto"/>
              <w:right w:val="single" w:sz="4" w:space="0" w:color="auto"/>
            </w:tcBorders>
            <w:vAlign w:val="center"/>
          </w:tcPr>
          <w:p w:rsidR="00DE2EFC" w:rsidRPr="00A46653" w:rsidRDefault="00DE2EFC" w:rsidP="00A91E73">
            <w:pPr>
              <w:autoSpaceDE w:val="0"/>
              <w:autoSpaceDN w:val="0"/>
              <w:adjustRightInd w:val="0"/>
              <w:spacing w:before="120" w:after="120"/>
            </w:pPr>
            <w:r w:rsidRPr="00A46653">
              <w:t>Pranchas de eucalipto vermelho, com medidas mínimas 5,50m</w:t>
            </w:r>
            <w:proofErr w:type="gramStart"/>
            <w:r w:rsidRPr="00A46653">
              <w:t xml:space="preserve">  </w:t>
            </w:r>
            <w:proofErr w:type="gramEnd"/>
            <w:r w:rsidRPr="00A46653">
              <w:t>x 0,25m  x 0,07m.</w:t>
            </w:r>
            <w:r w:rsidRPr="00A46653">
              <w:rPr>
                <w:b/>
                <w:bCs/>
              </w:rPr>
              <w:t xml:space="preserve"> Não será aceito outro tipo de eucalipto, somente VERMELHO.</w:t>
            </w:r>
            <w:r w:rsidR="00A46653">
              <w:rPr>
                <w:b/>
                <w:bCs/>
              </w:rPr>
              <w:t xml:space="preserve"> </w:t>
            </w:r>
          </w:p>
        </w:tc>
        <w:tc>
          <w:tcPr>
            <w:tcW w:w="1984" w:type="dxa"/>
            <w:tcBorders>
              <w:top w:val="single" w:sz="4" w:space="0" w:color="auto"/>
              <w:left w:val="single" w:sz="4" w:space="0" w:color="auto"/>
              <w:bottom w:val="single" w:sz="4" w:space="0" w:color="auto"/>
              <w:right w:val="single" w:sz="4" w:space="0" w:color="auto"/>
            </w:tcBorders>
          </w:tcPr>
          <w:p w:rsidR="00DE2EFC" w:rsidRPr="00A46653" w:rsidRDefault="00DE2EFC" w:rsidP="00DE2EFC">
            <w:pPr>
              <w:autoSpaceDE w:val="0"/>
              <w:autoSpaceDN w:val="0"/>
              <w:adjustRightInd w:val="0"/>
              <w:spacing w:before="120" w:after="120"/>
              <w:jc w:val="center"/>
            </w:pPr>
            <w:r w:rsidRPr="00A46653">
              <w:t>R$ 1.940,00</w:t>
            </w:r>
          </w:p>
        </w:tc>
      </w:tr>
    </w:tbl>
    <w:p w:rsidR="006E757C" w:rsidRPr="00A46653" w:rsidRDefault="006E757C" w:rsidP="006E757C">
      <w:pPr>
        <w:spacing w:before="60" w:after="60"/>
        <w:ind w:right="2"/>
        <w:rPr>
          <w:rFonts w:eastAsia="MS Mincho"/>
          <w:b/>
        </w:rPr>
      </w:pPr>
    </w:p>
    <w:p w:rsidR="006E757C" w:rsidRPr="00A46653" w:rsidRDefault="006E757C" w:rsidP="006E757C">
      <w:pPr>
        <w:pStyle w:val="Corpodetexto1"/>
        <w:spacing w:before="60" w:after="60"/>
        <w:jc w:val="center"/>
        <w:rPr>
          <w:b/>
          <w:color w:val="0D0D0D"/>
          <w:sz w:val="23"/>
          <w:szCs w:val="23"/>
        </w:rPr>
      </w:pPr>
      <w:r w:rsidRPr="00A46653">
        <w:rPr>
          <w:b/>
          <w:color w:val="0D0D0D"/>
          <w:sz w:val="23"/>
          <w:szCs w:val="23"/>
        </w:rPr>
        <w:t>CLÁUSULA II – DA VALIDADE DO REGISTRO DE PREÇOS</w:t>
      </w:r>
    </w:p>
    <w:p w:rsidR="006E757C" w:rsidRPr="00A46653" w:rsidRDefault="006E757C" w:rsidP="006E757C">
      <w:pPr>
        <w:pStyle w:val="Corpodetexto1"/>
        <w:tabs>
          <w:tab w:val="left" w:pos="1701"/>
        </w:tabs>
        <w:spacing w:before="60" w:after="60"/>
        <w:rPr>
          <w:color w:val="0D0D0D"/>
          <w:sz w:val="23"/>
          <w:szCs w:val="23"/>
        </w:rPr>
      </w:pPr>
      <w:r w:rsidRPr="00A46653">
        <w:rPr>
          <w:color w:val="0D0D0D"/>
          <w:sz w:val="23"/>
          <w:szCs w:val="23"/>
        </w:rPr>
        <w:t xml:space="preserve">2.1 - </w:t>
      </w:r>
      <w:proofErr w:type="gramStart"/>
      <w:r w:rsidRPr="00A46653">
        <w:rPr>
          <w:color w:val="0D0D0D"/>
          <w:sz w:val="23"/>
          <w:szCs w:val="23"/>
        </w:rPr>
        <w:t>A presente</w:t>
      </w:r>
      <w:proofErr w:type="gramEnd"/>
      <w:r w:rsidRPr="00A46653">
        <w:rPr>
          <w:color w:val="0D0D0D"/>
          <w:sz w:val="23"/>
          <w:szCs w:val="23"/>
        </w:rPr>
        <w:t xml:space="preserve"> Ata de Registro de Preços terá a validade de 12 meses, contados a partir da data de assinatura.</w:t>
      </w:r>
    </w:p>
    <w:p w:rsidR="006E757C" w:rsidRPr="00A46653" w:rsidRDefault="006E757C" w:rsidP="006E757C">
      <w:pPr>
        <w:pStyle w:val="Corpodetexto1"/>
        <w:tabs>
          <w:tab w:val="left" w:pos="1701"/>
        </w:tabs>
        <w:spacing w:before="60" w:after="60"/>
        <w:rPr>
          <w:color w:val="0D0D0D"/>
          <w:sz w:val="23"/>
          <w:szCs w:val="23"/>
        </w:rPr>
      </w:pPr>
      <w:r w:rsidRPr="00A46653">
        <w:rPr>
          <w:color w:val="0D0D0D"/>
          <w:sz w:val="23"/>
          <w:szCs w:val="23"/>
        </w:rPr>
        <w:t>2.2</w:t>
      </w:r>
      <w:proofErr w:type="gramStart"/>
      <w:r w:rsidRPr="00A46653">
        <w:rPr>
          <w:color w:val="0D0D0D"/>
          <w:sz w:val="23"/>
          <w:szCs w:val="23"/>
        </w:rPr>
        <w:t xml:space="preserve">  </w:t>
      </w:r>
      <w:proofErr w:type="gramEnd"/>
      <w:r w:rsidRPr="00A46653">
        <w:rPr>
          <w:color w:val="0D0D0D"/>
          <w:sz w:val="23"/>
          <w:szCs w:val="23"/>
        </w:rPr>
        <w:t>Nos termos do art. 15, § 4º da Lei Federal 8666/93, durante o prazo de validade desta Ata de Registro de Preços, o Município  de Santo Antônio da Patrulha não será obrigado a aquisição, exclusivamente por seu intermédio, os materiais referidos na Cláusula I, podendo utilizar, para tanto, outros meios, desde que permitidos em lei, sem que, desse fato, caiba recurso ou indenização de qualquer espécie à empresa detentora.</w:t>
      </w:r>
    </w:p>
    <w:p w:rsidR="006E757C" w:rsidRPr="00A46653" w:rsidRDefault="006E757C" w:rsidP="006E757C">
      <w:pPr>
        <w:pStyle w:val="Corpodetexto1"/>
        <w:tabs>
          <w:tab w:val="left" w:pos="1701"/>
        </w:tabs>
        <w:spacing w:before="60" w:after="60"/>
        <w:rPr>
          <w:color w:val="0D0D0D"/>
          <w:sz w:val="23"/>
          <w:szCs w:val="23"/>
        </w:rPr>
      </w:pPr>
      <w:r w:rsidRPr="00A46653">
        <w:rPr>
          <w:color w:val="0D0D0D"/>
          <w:sz w:val="23"/>
          <w:szCs w:val="23"/>
        </w:rPr>
        <w:t>2.3 Em cada aquisição decorrente desta Ata</w:t>
      </w:r>
      <w:proofErr w:type="gramStart"/>
      <w:r w:rsidRPr="00A46653">
        <w:rPr>
          <w:color w:val="0D0D0D"/>
          <w:sz w:val="23"/>
          <w:szCs w:val="23"/>
        </w:rPr>
        <w:t>, serão</w:t>
      </w:r>
      <w:proofErr w:type="gramEnd"/>
      <w:r w:rsidRPr="00A46653">
        <w:rPr>
          <w:color w:val="0D0D0D"/>
          <w:sz w:val="23"/>
          <w:szCs w:val="23"/>
        </w:rPr>
        <w:t xml:space="preserve"> observadas, quanto ao preço, as cláusulas e condições constantes do Edital do </w:t>
      </w:r>
      <w:r w:rsidRPr="00A46653">
        <w:rPr>
          <w:b/>
          <w:bCs/>
          <w:color w:val="0D0D0D"/>
          <w:sz w:val="23"/>
          <w:szCs w:val="23"/>
        </w:rPr>
        <w:t xml:space="preserve">PREGÃO ELETRÔNICO nº. 097/2022 </w:t>
      </w:r>
      <w:r w:rsidRPr="00A46653">
        <w:rPr>
          <w:color w:val="0D0D0D"/>
          <w:sz w:val="23"/>
          <w:szCs w:val="23"/>
        </w:rPr>
        <w:t>que a precedeu e integra o presente instrumento de compromisso, independente de transcrição, por ser de pleno conhecimento das partes.</w:t>
      </w:r>
    </w:p>
    <w:p w:rsidR="006E757C" w:rsidRPr="00A46653" w:rsidRDefault="006E757C" w:rsidP="006E757C">
      <w:pPr>
        <w:pStyle w:val="Corpodetexto1"/>
        <w:tabs>
          <w:tab w:val="left" w:pos="1701"/>
        </w:tabs>
        <w:spacing w:before="60" w:after="60"/>
        <w:rPr>
          <w:color w:val="0D0D0D"/>
          <w:sz w:val="23"/>
          <w:szCs w:val="23"/>
        </w:rPr>
      </w:pPr>
    </w:p>
    <w:p w:rsidR="006E757C" w:rsidRPr="00A46653" w:rsidRDefault="006E757C" w:rsidP="006E757C">
      <w:pPr>
        <w:spacing w:before="60" w:after="60"/>
        <w:jc w:val="center"/>
        <w:rPr>
          <w:b/>
          <w:color w:val="0D0D0D"/>
        </w:rPr>
      </w:pPr>
      <w:r w:rsidRPr="00A46653">
        <w:rPr>
          <w:b/>
          <w:color w:val="0D0D0D"/>
        </w:rPr>
        <w:t>CLÁUSULA III – DO PAGAMENTO</w:t>
      </w:r>
    </w:p>
    <w:p w:rsidR="006E757C" w:rsidRPr="00A46653" w:rsidRDefault="006E757C" w:rsidP="006E757C">
      <w:pPr>
        <w:autoSpaceDE w:val="0"/>
        <w:autoSpaceDN w:val="0"/>
        <w:adjustRightInd w:val="0"/>
        <w:spacing w:before="60" w:after="60"/>
        <w:ind w:right="-81"/>
        <w:jc w:val="both"/>
        <w:rPr>
          <w:rFonts w:eastAsia="MS Mincho"/>
        </w:rPr>
      </w:pPr>
      <w:r w:rsidRPr="00A46653">
        <w:rPr>
          <w:bCs/>
        </w:rPr>
        <w:t xml:space="preserve">3.1 </w:t>
      </w:r>
      <w:r w:rsidRPr="00A46653">
        <w:rPr>
          <w:snapToGrid w:val="0"/>
        </w:rPr>
        <w:t xml:space="preserve">O pagamento </w:t>
      </w:r>
      <w:r w:rsidRPr="00A46653">
        <w:rPr>
          <w:rFonts w:eastAsia="MS Mincho"/>
        </w:rPr>
        <w:t>será efetuado, em até 15 (quinze) dias, após a entrega e aceitação dos respectivos materiais, mediante apresentação dos documentos de cobrança, em nome da Prefeitura Municipal de Santo Antônio da Patrulha, no qual, deve estar discriminado tudo o que foi entregue, e deverá, ainda, constar na Nota Fiscal o número da Licitação e o número da Nota de Empenho prévio, emitida por esta Prefeitura.</w:t>
      </w:r>
    </w:p>
    <w:p w:rsidR="006E757C" w:rsidRPr="00A46653" w:rsidRDefault="006E757C" w:rsidP="006E757C">
      <w:pPr>
        <w:pStyle w:val="p8"/>
        <w:tabs>
          <w:tab w:val="left" w:pos="0"/>
        </w:tabs>
        <w:spacing w:before="60" w:after="60" w:line="240" w:lineRule="auto"/>
        <w:ind w:left="0" w:right="-81" w:firstLine="0"/>
        <w:jc w:val="both"/>
        <w:rPr>
          <w:szCs w:val="23"/>
        </w:rPr>
      </w:pPr>
      <w:r w:rsidRPr="00A46653">
        <w:rPr>
          <w:bCs/>
          <w:color w:val="auto"/>
          <w:szCs w:val="23"/>
        </w:rPr>
        <w:t xml:space="preserve">3.2- </w:t>
      </w:r>
      <w:r w:rsidRPr="00A46653">
        <w:rPr>
          <w:szCs w:val="23"/>
        </w:rPr>
        <w:t>O CNPJ da contratada constante na Nota Fiscal deverá ser o mesmo da documentação apresentada no processo licitatório.</w:t>
      </w:r>
    </w:p>
    <w:p w:rsidR="006E757C" w:rsidRPr="00A46653" w:rsidRDefault="006E757C" w:rsidP="006E757C">
      <w:pPr>
        <w:pStyle w:val="p8"/>
        <w:tabs>
          <w:tab w:val="left" w:pos="0"/>
        </w:tabs>
        <w:spacing w:before="60" w:after="60" w:line="240" w:lineRule="auto"/>
        <w:ind w:left="0" w:right="-81" w:firstLine="0"/>
        <w:jc w:val="both"/>
        <w:rPr>
          <w:bCs/>
          <w:color w:val="auto"/>
          <w:szCs w:val="23"/>
        </w:rPr>
      </w:pPr>
      <w:r w:rsidRPr="00A46653">
        <w:rPr>
          <w:szCs w:val="23"/>
        </w:rPr>
        <w:t xml:space="preserve">3.3- </w:t>
      </w:r>
      <w:r w:rsidRPr="00A46653">
        <w:rPr>
          <w:bCs/>
          <w:color w:val="auto"/>
          <w:szCs w:val="23"/>
        </w:rPr>
        <w:t>O pagamento somente será realizado após liberação realizada pelos fiscais.</w:t>
      </w:r>
    </w:p>
    <w:p w:rsidR="006E757C" w:rsidRPr="00A46653" w:rsidRDefault="006E757C" w:rsidP="006E757C">
      <w:pPr>
        <w:pStyle w:val="TextosemFormatao"/>
        <w:spacing w:before="60" w:after="60"/>
        <w:jc w:val="both"/>
        <w:rPr>
          <w:rFonts w:ascii="Times New Roman" w:eastAsia="MS Mincho" w:hAnsi="Times New Roman"/>
          <w:sz w:val="23"/>
          <w:szCs w:val="23"/>
        </w:rPr>
      </w:pPr>
      <w:r w:rsidRPr="00A46653">
        <w:rPr>
          <w:rFonts w:ascii="Times New Roman" w:eastAsia="MS Mincho" w:hAnsi="Times New Roman"/>
          <w:sz w:val="23"/>
          <w:szCs w:val="23"/>
        </w:rPr>
        <w:t>3.4 Havendo atraso no pagamento do objeto contratual, o contratante pagará juros de 0,5% (zero vírgula cinco por cento), ao mês, calculado sobre o valor da parcela vencida.</w:t>
      </w:r>
      <w:r w:rsidRPr="00A46653">
        <w:rPr>
          <w:rFonts w:ascii="Times New Roman" w:hAnsi="Times New Roman"/>
          <w:color w:val="0D0D0D"/>
          <w:sz w:val="23"/>
          <w:szCs w:val="23"/>
        </w:rPr>
        <w:t xml:space="preserve"> Na eventualidade de aplicação de multas, estas deverão ser liquidadas simultaneamente com parcela vinculada ao evento cujo descumprimento der origem à aplicação da penalidade.</w:t>
      </w:r>
    </w:p>
    <w:p w:rsidR="006E757C" w:rsidRPr="00A46653" w:rsidRDefault="006E757C" w:rsidP="006E757C">
      <w:pPr>
        <w:pStyle w:val="p8"/>
        <w:tabs>
          <w:tab w:val="left" w:pos="0"/>
        </w:tabs>
        <w:spacing w:before="60" w:after="60" w:line="240" w:lineRule="auto"/>
        <w:ind w:left="0" w:right="-81" w:firstLine="0"/>
        <w:jc w:val="both"/>
        <w:rPr>
          <w:bCs/>
          <w:color w:val="auto"/>
          <w:szCs w:val="23"/>
        </w:rPr>
      </w:pPr>
      <w:r w:rsidRPr="00A46653">
        <w:rPr>
          <w:rFonts w:eastAsia="MS Mincho"/>
          <w:szCs w:val="23"/>
        </w:rPr>
        <w:t xml:space="preserve">3.5 Não </w:t>
      </w:r>
      <w:proofErr w:type="gramStart"/>
      <w:r w:rsidRPr="00A46653">
        <w:rPr>
          <w:rFonts w:eastAsia="MS Mincho"/>
          <w:szCs w:val="23"/>
        </w:rPr>
        <w:t>será</w:t>
      </w:r>
      <w:proofErr w:type="gramEnd"/>
      <w:r w:rsidRPr="00A46653">
        <w:rPr>
          <w:rFonts w:eastAsia="MS Mincho"/>
          <w:szCs w:val="23"/>
        </w:rPr>
        <w:t xml:space="preserve"> efetuado qualquer pagamento à CONTRATADA enquanto houver pendência de liquidação da obrigação financeira em virtude de penalidade ou inadimplência contratual.</w:t>
      </w:r>
    </w:p>
    <w:p w:rsidR="006E757C" w:rsidRPr="00A46653" w:rsidRDefault="006E757C" w:rsidP="006E757C">
      <w:pPr>
        <w:spacing w:before="60" w:after="60"/>
        <w:jc w:val="both"/>
        <w:rPr>
          <w:color w:val="0D0D0D"/>
        </w:rPr>
      </w:pPr>
      <w:r w:rsidRPr="00A46653">
        <w:rPr>
          <w:color w:val="0D0D0D"/>
        </w:rPr>
        <w:t>3.6 O CNPJ da Detentora da Ata constante da nota fiscal e fatura deverá ser o mesmo da documentação apresentada no procedimento licitatório.</w:t>
      </w:r>
    </w:p>
    <w:p w:rsidR="006E757C" w:rsidRPr="00A46653" w:rsidRDefault="006E757C" w:rsidP="006E757C">
      <w:pPr>
        <w:spacing w:before="60" w:after="60"/>
        <w:jc w:val="both"/>
        <w:rPr>
          <w:color w:val="0D0D0D"/>
        </w:rPr>
      </w:pPr>
      <w:r w:rsidRPr="00A46653">
        <w:rPr>
          <w:color w:val="0D0D0D"/>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E757C" w:rsidRPr="00A46653" w:rsidRDefault="006E757C" w:rsidP="006E757C">
      <w:pPr>
        <w:pStyle w:val="Corpodetexto1"/>
        <w:spacing w:before="60" w:after="60"/>
        <w:jc w:val="center"/>
        <w:rPr>
          <w:b/>
          <w:bCs/>
          <w:color w:val="0D0D0D"/>
          <w:sz w:val="23"/>
          <w:szCs w:val="23"/>
        </w:rPr>
      </w:pPr>
    </w:p>
    <w:p w:rsidR="006E757C" w:rsidRPr="00A46653" w:rsidRDefault="006E757C" w:rsidP="006E757C">
      <w:pPr>
        <w:pStyle w:val="Corpodetexto1"/>
        <w:spacing w:before="60" w:after="60"/>
        <w:jc w:val="center"/>
        <w:rPr>
          <w:b/>
          <w:bCs/>
          <w:color w:val="0D0D0D"/>
          <w:sz w:val="23"/>
          <w:szCs w:val="23"/>
        </w:rPr>
      </w:pPr>
      <w:r w:rsidRPr="00A46653">
        <w:rPr>
          <w:b/>
          <w:bCs/>
          <w:color w:val="0D0D0D"/>
          <w:sz w:val="23"/>
          <w:szCs w:val="23"/>
        </w:rPr>
        <w:t>CLÁUSULA IV –</w:t>
      </w:r>
      <w:proofErr w:type="gramStart"/>
      <w:r w:rsidRPr="00A46653">
        <w:rPr>
          <w:b/>
          <w:bCs/>
          <w:color w:val="0D0D0D"/>
          <w:sz w:val="23"/>
          <w:szCs w:val="23"/>
        </w:rPr>
        <w:t xml:space="preserve">  </w:t>
      </w:r>
      <w:proofErr w:type="gramEnd"/>
      <w:r w:rsidRPr="00A46653">
        <w:rPr>
          <w:b/>
          <w:bCs/>
          <w:color w:val="0D0D0D"/>
          <w:sz w:val="23"/>
          <w:szCs w:val="23"/>
        </w:rPr>
        <w:t>DA ENTREGA  E  DO  PRAZO</w:t>
      </w:r>
    </w:p>
    <w:p w:rsidR="006E757C" w:rsidRPr="00A46653" w:rsidRDefault="006E757C" w:rsidP="006E757C">
      <w:pPr>
        <w:pStyle w:val="Corpodetexto1"/>
        <w:spacing w:before="60" w:after="60"/>
        <w:rPr>
          <w:color w:val="0D0D0D"/>
          <w:sz w:val="23"/>
          <w:szCs w:val="23"/>
        </w:rPr>
      </w:pPr>
      <w:r w:rsidRPr="00A46653">
        <w:rPr>
          <w:color w:val="0D0D0D"/>
          <w:sz w:val="23"/>
          <w:szCs w:val="23"/>
        </w:rPr>
        <w:t xml:space="preserve">4.1 – A entrega será realizada em até 10 (dez) dias corridos após o recebimento da nota de empenho diretamente na Secretaria Municipal das Obras, Trânsito e Segurança, sito a Rua Senador Alberto </w:t>
      </w:r>
      <w:proofErr w:type="spellStart"/>
      <w:r w:rsidRPr="00A46653">
        <w:rPr>
          <w:color w:val="0D0D0D"/>
          <w:sz w:val="23"/>
          <w:szCs w:val="23"/>
        </w:rPr>
        <w:t>Pasqualine</w:t>
      </w:r>
      <w:proofErr w:type="spellEnd"/>
      <w:r w:rsidRPr="00A46653">
        <w:rPr>
          <w:color w:val="0D0D0D"/>
          <w:sz w:val="23"/>
          <w:szCs w:val="23"/>
        </w:rPr>
        <w:t xml:space="preserve">, </w:t>
      </w:r>
      <w:proofErr w:type="gramStart"/>
      <w:r w:rsidRPr="00A46653">
        <w:rPr>
          <w:color w:val="0D0D0D"/>
          <w:sz w:val="23"/>
          <w:szCs w:val="23"/>
        </w:rPr>
        <w:t>nº.</w:t>
      </w:r>
      <w:proofErr w:type="gramEnd"/>
      <w:r w:rsidRPr="00A46653">
        <w:rPr>
          <w:color w:val="0D0D0D"/>
          <w:sz w:val="23"/>
          <w:szCs w:val="23"/>
        </w:rPr>
        <w:t>867, Pátio de Máquinas desta Prefeitura, em horário de expediente de segunda a sexta-feira das 7:30h às 11:30h e das 13:30h às 17:30h, aos cuidados do fiscal do contrato, onde serão considerados os requisitos necessários aos produtos conforme exigências do edital licitatório.</w:t>
      </w:r>
    </w:p>
    <w:p w:rsidR="006E757C" w:rsidRPr="00A46653" w:rsidRDefault="006E757C" w:rsidP="006E757C">
      <w:pPr>
        <w:pStyle w:val="Corpodetexto1"/>
        <w:spacing w:before="60" w:after="60"/>
        <w:rPr>
          <w:color w:val="0D0D0D"/>
          <w:sz w:val="23"/>
          <w:szCs w:val="23"/>
        </w:rPr>
      </w:pPr>
      <w:r w:rsidRPr="00A46653">
        <w:rPr>
          <w:color w:val="0D0D0D"/>
          <w:sz w:val="23"/>
          <w:szCs w:val="23"/>
        </w:rPr>
        <w:lastRenderedPageBreak/>
        <w:t>4.1.1 – Nenhum material será recebido sem acompanhamento da respectiva Nota Fiscal.</w:t>
      </w:r>
    </w:p>
    <w:p w:rsidR="006E757C" w:rsidRPr="00A46653" w:rsidRDefault="006E757C" w:rsidP="006E757C">
      <w:pPr>
        <w:pStyle w:val="Corpodetexto1"/>
        <w:spacing w:before="60" w:after="60"/>
        <w:rPr>
          <w:color w:val="0D0D0D"/>
          <w:sz w:val="23"/>
          <w:szCs w:val="23"/>
        </w:rPr>
      </w:pPr>
      <w:r w:rsidRPr="00A46653">
        <w:rPr>
          <w:color w:val="0D0D0D"/>
          <w:sz w:val="23"/>
          <w:szCs w:val="23"/>
        </w:rPr>
        <w:t xml:space="preserve">4.2 - Tais materiais estarão sujeitos </w:t>
      </w:r>
      <w:proofErr w:type="gramStart"/>
      <w:r w:rsidRPr="00A46653">
        <w:rPr>
          <w:color w:val="0D0D0D"/>
          <w:sz w:val="23"/>
          <w:szCs w:val="23"/>
        </w:rPr>
        <w:t>a</w:t>
      </w:r>
      <w:proofErr w:type="gramEnd"/>
      <w:r w:rsidRPr="00A46653">
        <w:rPr>
          <w:color w:val="0D0D0D"/>
          <w:sz w:val="23"/>
          <w:szCs w:val="23"/>
        </w:rPr>
        <w:t xml:space="preserve"> devolução caso não atendam as especificações exigidas neste edital, caso este, em que o licitante vencedor, obrigatoriamente, deverá efetuar a troca imediata do produto.</w:t>
      </w:r>
    </w:p>
    <w:p w:rsidR="006E757C" w:rsidRPr="00A46653" w:rsidRDefault="006E757C" w:rsidP="006E757C">
      <w:pPr>
        <w:pStyle w:val="Corpodetexto1"/>
        <w:spacing w:before="60" w:after="60"/>
        <w:rPr>
          <w:color w:val="0D0D0D"/>
          <w:sz w:val="23"/>
          <w:szCs w:val="23"/>
        </w:rPr>
      </w:pPr>
      <w:r w:rsidRPr="00A46653">
        <w:rPr>
          <w:color w:val="0D0D0D"/>
          <w:sz w:val="23"/>
          <w:szCs w:val="23"/>
        </w:rPr>
        <w:t xml:space="preserve">4.3 - Caso o objeto não esteja de acordo com as especificações exigidas, a devida Secretaria não o aceitará e lavrará termo circunstanciado do fato, que deverá ser encaminhado à autoridade superior, </w:t>
      </w:r>
      <w:proofErr w:type="gramStart"/>
      <w:r w:rsidRPr="00A46653">
        <w:rPr>
          <w:color w:val="0D0D0D"/>
          <w:sz w:val="23"/>
          <w:szCs w:val="23"/>
        </w:rPr>
        <w:t>sob pena</w:t>
      </w:r>
      <w:proofErr w:type="gramEnd"/>
      <w:r w:rsidRPr="00A46653">
        <w:rPr>
          <w:color w:val="0D0D0D"/>
          <w:sz w:val="23"/>
          <w:szCs w:val="23"/>
        </w:rPr>
        <w:t xml:space="preserve"> de responsabilidade.</w:t>
      </w:r>
    </w:p>
    <w:p w:rsidR="006E757C" w:rsidRPr="00A46653" w:rsidRDefault="006E757C" w:rsidP="006E757C">
      <w:pPr>
        <w:pStyle w:val="Corpodetexto1"/>
        <w:spacing w:before="60" w:after="60"/>
        <w:rPr>
          <w:color w:val="0D0D0D"/>
          <w:sz w:val="23"/>
          <w:szCs w:val="23"/>
        </w:rPr>
      </w:pPr>
      <w:r w:rsidRPr="00A46653">
        <w:rPr>
          <w:color w:val="0D0D0D"/>
          <w:sz w:val="23"/>
          <w:szCs w:val="23"/>
        </w:rPr>
        <w:t xml:space="preserve">4.4- Na hipótese da não aceitação do objeto, o mesmo deverá ser retirado pelo fornecedor no prazo de 03 (três) dias contados da notificação da não aceitação, para reposição no prazo máximo de 03 (três) dias. </w:t>
      </w:r>
    </w:p>
    <w:p w:rsidR="006E757C" w:rsidRPr="00A46653" w:rsidRDefault="006E757C" w:rsidP="006E757C">
      <w:pPr>
        <w:pStyle w:val="Corpodetexto1"/>
        <w:spacing w:before="60" w:after="60"/>
        <w:rPr>
          <w:color w:val="0D0D0D"/>
          <w:sz w:val="23"/>
          <w:szCs w:val="23"/>
        </w:rPr>
      </w:pPr>
      <w:r w:rsidRPr="00A46653">
        <w:rPr>
          <w:color w:val="0D0D0D"/>
          <w:sz w:val="23"/>
          <w:szCs w:val="23"/>
        </w:rPr>
        <w:t>4.5- A Secretaria terá o prazo máximo de 02 (dois) dias úteis para processar a conferência do que foi entregue, lavrando o termo de recebimento definitivo ou notificando a DETENTORA DA ATA para substituição do objeto entregue em desacordo com as especificações.</w:t>
      </w:r>
    </w:p>
    <w:p w:rsidR="006E757C" w:rsidRPr="00A46653" w:rsidRDefault="006E757C" w:rsidP="006E757C">
      <w:pPr>
        <w:pStyle w:val="Corpodetexto1"/>
        <w:spacing w:before="60" w:after="60"/>
        <w:rPr>
          <w:color w:val="0D0D0D"/>
          <w:sz w:val="23"/>
          <w:szCs w:val="23"/>
        </w:rPr>
      </w:pPr>
      <w:r w:rsidRPr="00A46653">
        <w:rPr>
          <w:color w:val="0D0D0D"/>
          <w:sz w:val="23"/>
          <w:szCs w:val="23"/>
        </w:rPr>
        <w:t xml:space="preserve">4.6 - O recebimento provisório ou definitivo não exclui a responsabilidade da DETENTORA DA ATA pela perfeita execução do Empenho, ficando a mesma obrigada a substituir, no todo ou em parte, o objeto do Empenho, se a qualquer tempo se </w:t>
      </w:r>
      <w:proofErr w:type="gramStart"/>
      <w:r w:rsidRPr="00A46653">
        <w:rPr>
          <w:color w:val="0D0D0D"/>
          <w:sz w:val="23"/>
          <w:szCs w:val="23"/>
        </w:rPr>
        <w:t>verificarem</w:t>
      </w:r>
      <w:proofErr w:type="gramEnd"/>
      <w:r w:rsidRPr="00A46653">
        <w:rPr>
          <w:color w:val="0D0D0D"/>
          <w:sz w:val="23"/>
          <w:szCs w:val="23"/>
        </w:rPr>
        <w:t xml:space="preserve"> vícios, defeitos ou incorreções.</w:t>
      </w:r>
    </w:p>
    <w:p w:rsidR="006E757C" w:rsidRPr="00A46653" w:rsidRDefault="006E757C" w:rsidP="006E757C">
      <w:pPr>
        <w:pStyle w:val="Corpodetexto1"/>
        <w:spacing w:before="60" w:after="60"/>
        <w:rPr>
          <w:color w:val="0D0D0D"/>
          <w:sz w:val="23"/>
          <w:szCs w:val="23"/>
        </w:rPr>
      </w:pPr>
    </w:p>
    <w:p w:rsidR="006E757C" w:rsidRPr="00A46653" w:rsidRDefault="006E757C" w:rsidP="006E757C">
      <w:pPr>
        <w:pStyle w:val="Corpodetexto1"/>
        <w:spacing w:before="60" w:after="60"/>
        <w:jc w:val="center"/>
        <w:rPr>
          <w:b/>
          <w:color w:val="0D0D0D"/>
          <w:sz w:val="23"/>
          <w:szCs w:val="23"/>
        </w:rPr>
      </w:pPr>
      <w:r w:rsidRPr="00A46653">
        <w:rPr>
          <w:b/>
          <w:color w:val="0D0D0D"/>
          <w:sz w:val="23"/>
          <w:szCs w:val="23"/>
        </w:rPr>
        <w:t>CLÁUSULA V – DAS OBRIGAÇÕES</w:t>
      </w:r>
      <w:proofErr w:type="gramStart"/>
      <w:r w:rsidRPr="00A46653">
        <w:rPr>
          <w:b/>
          <w:color w:val="0D0D0D"/>
          <w:sz w:val="23"/>
          <w:szCs w:val="23"/>
        </w:rPr>
        <w:t xml:space="preserve">  </w:t>
      </w:r>
    </w:p>
    <w:p w:rsidR="006E757C" w:rsidRPr="00A46653" w:rsidRDefault="006E757C" w:rsidP="006E757C">
      <w:pPr>
        <w:tabs>
          <w:tab w:val="left" w:pos="540"/>
        </w:tabs>
        <w:spacing w:before="80" w:after="80"/>
        <w:ind w:right="-180"/>
        <w:jc w:val="both"/>
        <w:rPr>
          <w:rFonts w:eastAsia="MS Mincho"/>
          <w:u w:val="single"/>
        </w:rPr>
      </w:pPr>
      <w:proofErr w:type="gramEnd"/>
      <w:r w:rsidRPr="00A46653">
        <w:rPr>
          <w:rFonts w:eastAsia="MS Mincho"/>
          <w:u w:val="single"/>
        </w:rPr>
        <w:t>5.1 – Da detentora da Ata</w:t>
      </w:r>
    </w:p>
    <w:p w:rsidR="006E757C" w:rsidRPr="00A46653" w:rsidRDefault="006E757C" w:rsidP="006E757C">
      <w:pPr>
        <w:tabs>
          <w:tab w:val="left" w:pos="540"/>
        </w:tabs>
        <w:spacing w:before="80" w:after="80"/>
        <w:ind w:right="-180"/>
        <w:jc w:val="both"/>
        <w:rPr>
          <w:rFonts w:eastAsia="MS Mincho"/>
        </w:rPr>
      </w:pPr>
      <w:r w:rsidRPr="00A46653">
        <w:rPr>
          <w:rFonts w:eastAsia="MS Mincho"/>
        </w:rPr>
        <w:t xml:space="preserve">5.1.1. Entregar o objeto licitado conforme especificações deste edital, </w:t>
      </w:r>
      <w:r w:rsidRPr="00A46653">
        <w:rPr>
          <w:rFonts w:eastAsia="MS Mincho"/>
          <w:bCs/>
        </w:rPr>
        <w:t xml:space="preserve">ANEXO I da LICITAÇÃO </w:t>
      </w:r>
      <w:r w:rsidRPr="00A46653">
        <w:rPr>
          <w:rFonts w:eastAsia="MS Mincho"/>
        </w:rPr>
        <w:t>e em consonância com a proposta de preço apresentada;</w:t>
      </w:r>
    </w:p>
    <w:p w:rsidR="006E757C" w:rsidRPr="00A46653" w:rsidRDefault="006E757C" w:rsidP="006E757C">
      <w:pPr>
        <w:tabs>
          <w:tab w:val="left" w:pos="540"/>
        </w:tabs>
        <w:spacing w:before="80" w:after="80"/>
        <w:ind w:right="-180"/>
        <w:jc w:val="both"/>
        <w:rPr>
          <w:bCs/>
        </w:rPr>
      </w:pPr>
      <w:r w:rsidRPr="00A46653">
        <w:rPr>
          <w:rFonts w:eastAsia="MS Mincho"/>
          <w:bCs/>
        </w:rPr>
        <w:t xml:space="preserve">5.1.2- </w:t>
      </w:r>
      <w:r w:rsidRPr="00A46653">
        <w:rPr>
          <w:bCs/>
        </w:rPr>
        <w:t>Obedecer à cronologia da entrega dos produtos, atendendo as solicitações da CONTRATANTE.</w:t>
      </w:r>
    </w:p>
    <w:p w:rsidR="006E757C" w:rsidRPr="00A46653" w:rsidRDefault="006E757C" w:rsidP="006E757C">
      <w:pPr>
        <w:tabs>
          <w:tab w:val="left" w:pos="540"/>
          <w:tab w:val="left" w:pos="2304"/>
          <w:tab w:val="left" w:pos="3024"/>
          <w:tab w:val="left" w:pos="3744"/>
          <w:tab w:val="left" w:pos="4464"/>
          <w:tab w:val="left" w:pos="5184"/>
          <w:tab w:val="left" w:pos="5904"/>
          <w:tab w:val="left" w:pos="6624"/>
        </w:tabs>
        <w:spacing w:before="80" w:after="80"/>
        <w:ind w:right="-176"/>
        <w:jc w:val="both"/>
      </w:pPr>
      <w:r w:rsidRPr="00A46653">
        <w:t xml:space="preserve">5.1.3- Indenizar </w:t>
      </w:r>
      <w:proofErr w:type="gramStart"/>
      <w:r w:rsidRPr="00A46653">
        <w:t>terceiros por eventuais prejuízos decorrentes da execução ou inadimplência do presente contrato, independentemente das sanções aplicáveis e demais responsabilidades</w:t>
      </w:r>
      <w:proofErr w:type="gramEnd"/>
      <w:r w:rsidRPr="00A46653">
        <w:t xml:space="preserve">. </w:t>
      </w:r>
    </w:p>
    <w:p w:rsidR="006E757C" w:rsidRPr="00A46653" w:rsidRDefault="006E757C" w:rsidP="006E757C">
      <w:pPr>
        <w:tabs>
          <w:tab w:val="left" w:pos="540"/>
          <w:tab w:val="left" w:pos="2304"/>
          <w:tab w:val="left" w:pos="3024"/>
          <w:tab w:val="left" w:pos="3744"/>
          <w:tab w:val="left" w:pos="4464"/>
          <w:tab w:val="left" w:pos="5184"/>
          <w:tab w:val="left" w:pos="5904"/>
          <w:tab w:val="left" w:pos="6624"/>
        </w:tabs>
        <w:spacing w:before="80" w:after="80"/>
        <w:ind w:right="-30"/>
        <w:jc w:val="both"/>
      </w:pPr>
      <w:r w:rsidRPr="00A46653">
        <w:t>5.1.4- Comunicar por escrito, na forma do estabelecido neste instrumento, qualquer anormalidade que, eventualmente, apure ter ocorrido na entrega dos materiais, ou que possam comprometer a sua qualidade.</w:t>
      </w:r>
    </w:p>
    <w:p w:rsidR="006E757C" w:rsidRPr="00A46653" w:rsidRDefault="006E757C" w:rsidP="006E757C">
      <w:pPr>
        <w:numPr>
          <w:ilvl w:val="2"/>
          <w:numId w:val="2"/>
        </w:numPr>
        <w:tabs>
          <w:tab w:val="left" w:pos="540"/>
          <w:tab w:val="left" w:pos="3024"/>
          <w:tab w:val="left" w:pos="3744"/>
          <w:tab w:val="left" w:pos="4464"/>
          <w:tab w:val="left" w:pos="5184"/>
          <w:tab w:val="left" w:pos="5904"/>
          <w:tab w:val="left" w:pos="6624"/>
        </w:tabs>
        <w:spacing w:before="80" w:after="80"/>
        <w:ind w:left="0" w:right="-30" w:firstLine="0"/>
        <w:jc w:val="both"/>
        <w:rPr>
          <w:bCs/>
        </w:rPr>
      </w:pPr>
      <w:r w:rsidRPr="00A46653">
        <w:rPr>
          <w:bCs/>
        </w:rPr>
        <w:t xml:space="preserve">- Não transferir ou ceder suas obrigações, no todo ou em parte, </w:t>
      </w:r>
      <w:proofErr w:type="gramStart"/>
      <w:r w:rsidRPr="00A46653">
        <w:rPr>
          <w:bCs/>
        </w:rPr>
        <w:t>à</w:t>
      </w:r>
      <w:proofErr w:type="gramEnd"/>
      <w:r w:rsidRPr="00A46653">
        <w:rPr>
          <w:bCs/>
        </w:rPr>
        <w:t xml:space="preserve"> terceiros, sem prévia e expressa autorização da CONTRATANTE.</w:t>
      </w:r>
    </w:p>
    <w:p w:rsidR="006E757C" w:rsidRPr="00A46653" w:rsidRDefault="006E757C" w:rsidP="006E757C">
      <w:pPr>
        <w:numPr>
          <w:ilvl w:val="2"/>
          <w:numId w:val="2"/>
        </w:numPr>
        <w:tabs>
          <w:tab w:val="left" w:pos="144"/>
          <w:tab w:val="left" w:pos="540"/>
          <w:tab w:val="left" w:pos="864"/>
          <w:tab w:val="left" w:pos="1584"/>
          <w:tab w:val="left" w:pos="2304"/>
          <w:tab w:val="left" w:pos="3024"/>
          <w:tab w:val="left" w:pos="3744"/>
          <w:tab w:val="left" w:pos="4464"/>
          <w:tab w:val="left" w:pos="5184"/>
          <w:tab w:val="left" w:pos="5904"/>
          <w:tab w:val="left" w:pos="6624"/>
        </w:tabs>
        <w:spacing w:before="80" w:after="80"/>
        <w:ind w:left="0" w:right="-30" w:firstLine="0"/>
        <w:jc w:val="both"/>
      </w:pPr>
      <w:r w:rsidRPr="00A46653">
        <w:t>Atender as determinações da fiscalização da CONTRATANTE.</w:t>
      </w:r>
    </w:p>
    <w:p w:rsidR="006E757C" w:rsidRPr="00A46653" w:rsidRDefault="006E757C" w:rsidP="006E757C">
      <w:pPr>
        <w:numPr>
          <w:ilvl w:val="2"/>
          <w:numId w:val="2"/>
        </w:numPr>
        <w:tabs>
          <w:tab w:val="left" w:pos="144"/>
          <w:tab w:val="left" w:pos="540"/>
          <w:tab w:val="left" w:pos="864"/>
          <w:tab w:val="left" w:pos="1584"/>
          <w:tab w:val="left" w:pos="2304"/>
          <w:tab w:val="left" w:pos="3024"/>
          <w:tab w:val="left" w:pos="3744"/>
          <w:tab w:val="left" w:pos="4464"/>
          <w:tab w:val="left" w:pos="5184"/>
          <w:tab w:val="left" w:pos="5904"/>
          <w:tab w:val="left" w:pos="6624"/>
        </w:tabs>
        <w:spacing w:before="80" w:after="80"/>
        <w:ind w:left="0" w:right="-30" w:firstLine="0"/>
        <w:jc w:val="both"/>
      </w:pPr>
      <w:r w:rsidRPr="00A46653">
        <w:t>Manter, durante a validade da ata, as mesmas condições de habilitação.</w:t>
      </w:r>
    </w:p>
    <w:p w:rsidR="006E757C" w:rsidRPr="00A46653" w:rsidRDefault="006E757C" w:rsidP="006E757C">
      <w:pPr>
        <w:numPr>
          <w:ilvl w:val="2"/>
          <w:numId w:val="2"/>
        </w:numPr>
        <w:tabs>
          <w:tab w:val="left" w:pos="144"/>
          <w:tab w:val="left" w:pos="540"/>
          <w:tab w:val="left" w:pos="864"/>
          <w:tab w:val="left" w:pos="1584"/>
          <w:tab w:val="left" w:pos="2304"/>
          <w:tab w:val="left" w:pos="3024"/>
          <w:tab w:val="left" w:pos="3744"/>
          <w:tab w:val="left" w:pos="4464"/>
          <w:tab w:val="left" w:pos="5184"/>
          <w:tab w:val="left" w:pos="5904"/>
          <w:tab w:val="left" w:pos="6624"/>
        </w:tabs>
        <w:spacing w:before="80" w:after="80"/>
        <w:ind w:left="0" w:right="-30" w:firstLine="0"/>
        <w:jc w:val="both"/>
        <w:rPr>
          <w:bCs/>
        </w:rPr>
      </w:pPr>
      <w:r w:rsidRPr="00A46653">
        <w:t xml:space="preserve">Providenciar a imediata correção das deficiências e/ou irregularidades apontadas pelo </w:t>
      </w:r>
      <w:r w:rsidRPr="00A46653">
        <w:rPr>
          <w:bCs/>
        </w:rPr>
        <w:t>CONTRATANTE no prazo de 03 (três) dias.</w:t>
      </w:r>
    </w:p>
    <w:p w:rsidR="006E757C" w:rsidRPr="00A46653" w:rsidRDefault="006E757C" w:rsidP="006E757C">
      <w:pPr>
        <w:numPr>
          <w:ilvl w:val="2"/>
          <w:numId w:val="2"/>
        </w:numPr>
        <w:tabs>
          <w:tab w:val="left" w:pos="540"/>
        </w:tabs>
        <w:spacing w:before="80" w:after="80"/>
        <w:ind w:left="0" w:firstLine="0"/>
        <w:jc w:val="both"/>
        <w:rPr>
          <w:rFonts w:eastAsia="MS Mincho"/>
        </w:rPr>
      </w:pPr>
      <w:r w:rsidRPr="00A46653">
        <w:rPr>
          <w:rFonts w:eastAsia="MS Mincho"/>
        </w:rPr>
        <w:t>Aceitar nas mesmas condições contratuais os acréscimos e supressões até 25% do valor inicial atualizado do contrato ou da nota de empenho;</w:t>
      </w:r>
    </w:p>
    <w:p w:rsidR="006E757C" w:rsidRPr="00A46653" w:rsidRDefault="006E757C" w:rsidP="006E757C">
      <w:pPr>
        <w:numPr>
          <w:ilvl w:val="2"/>
          <w:numId w:val="2"/>
        </w:numPr>
        <w:tabs>
          <w:tab w:val="left" w:pos="540"/>
        </w:tabs>
        <w:spacing w:before="80" w:after="80"/>
        <w:ind w:left="0" w:firstLine="0"/>
        <w:jc w:val="both"/>
        <w:rPr>
          <w:rFonts w:eastAsia="MS Mincho"/>
        </w:rPr>
      </w:pPr>
      <w:r w:rsidRPr="00A46653">
        <w:rPr>
          <w:rFonts w:eastAsia="MS Mincho"/>
        </w:rPr>
        <w:t xml:space="preserve">Arcar com todas as despesas com transporte, taxas, impostos ou quaisquer outros acréscimos legais, que </w:t>
      </w:r>
      <w:proofErr w:type="gramStart"/>
      <w:r w:rsidRPr="00A46653">
        <w:rPr>
          <w:rFonts w:eastAsia="MS Mincho"/>
        </w:rPr>
        <w:t>correrão por conta exclusiva</w:t>
      </w:r>
      <w:proofErr w:type="gramEnd"/>
      <w:r w:rsidRPr="00A46653">
        <w:rPr>
          <w:rFonts w:eastAsia="MS Mincho"/>
        </w:rPr>
        <w:t xml:space="preserve"> da Contratada;</w:t>
      </w:r>
    </w:p>
    <w:p w:rsidR="006E757C" w:rsidRPr="00A46653" w:rsidRDefault="006E757C" w:rsidP="006E757C">
      <w:pPr>
        <w:numPr>
          <w:ilvl w:val="2"/>
          <w:numId w:val="2"/>
        </w:numPr>
        <w:tabs>
          <w:tab w:val="left" w:pos="540"/>
        </w:tabs>
        <w:spacing w:before="80" w:after="80"/>
        <w:ind w:left="0" w:firstLine="0"/>
        <w:jc w:val="both"/>
        <w:rPr>
          <w:rFonts w:eastAsia="MS Mincho"/>
        </w:rPr>
      </w:pPr>
      <w:r w:rsidRPr="00A46653">
        <w:rPr>
          <w:rFonts w:eastAsia="MS Mincho"/>
        </w:rPr>
        <w:t>Efetuar a troca do bem no prazo de até 03 dias, objeto da ata de registro de preços, caso não esteja de acordo com o exigido.</w:t>
      </w:r>
    </w:p>
    <w:p w:rsidR="006E757C" w:rsidRPr="00A46653" w:rsidRDefault="006E757C" w:rsidP="006E757C">
      <w:pPr>
        <w:numPr>
          <w:ilvl w:val="2"/>
          <w:numId w:val="2"/>
        </w:numPr>
        <w:tabs>
          <w:tab w:val="left" w:pos="540"/>
        </w:tabs>
        <w:spacing w:before="80" w:after="80"/>
        <w:ind w:left="0" w:firstLine="0"/>
        <w:jc w:val="both"/>
        <w:rPr>
          <w:rFonts w:eastAsia="MS Mincho"/>
        </w:rPr>
      </w:pPr>
      <w:r w:rsidRPr="00A46653">
        <w:rPr>
          <w:rFonts w:eastAsia="MS Mincho"/>
        </w:rPr>
        <w:t>Manter em estoque e em perfeitas condições de uso, os objetos de licitação.</w:t>
      </w:r>
    </w:p>
    <w:p w:rsidR="006E757C" w:rsidRPr="00A46653" w:rsidRDefault="006E757C" w:rsidP="006E757C">
      <w:pPr>
        <w:spacing w:before="80" w:after="80"/>
        <w:ind w:right="-30"/>
        <w:jc w:val="both"/>
        <w:rPr>
          <w:u w:val="single"/>
        </w:rPr>
      </w:pPr>
      <w:r w:rsidRPr="00A46653">
        <w:rPr>
          <w:u w:val="single"/>
        </w:rPr>
        <w:t>5.2 – Da contratante</w:t>
      </w:r>
    </w:p>
    <w:p w:rsidR="006E757C" w:rsidRPr="00A46653" w:rsidRDefault="006E757C" w:rsidP="006E757C">
      <w:pPr>
        <w:spacing w:before="80" w:after="80"/>
        <w:ind w:right="-30"/>
        <w:jc w:val="both"/>
      </w:pPr>
      <w:r w:rsidRPr="00A46653">
        <w:t>5.2.1 O pagamento conforme o determinado no item 20 do edital.</w:t>
      </w:r>
    </w:p>
    <w:p w:rsidR="006E757C" w:rsidRPr="00A46653" w:rsidRDefault="006E757C" w:rsidP="006E757C">
      <w:pPr>
        <w:spacing w:before="60" w:after="60"/>
        <w:ind w:right="61"/>
        <w:jc w:val="both"/>
      </w:pPr>
      <w:r w:rsidRPr="00A46653">
        <w:t>5.2.2 A fiscalização dos materiais, objeto do presente contrato, será realizada no momento da entrega pelo servidor Juliano Maciel Muniz, atestando no verso da Nota Fiscal de Cobrança.</w:t>
      </w:r>
    </w:p>
    <w:p w:rsidR="006E757C" w:rsidRPr="00A46653" w:rsidRDefault="006E757C" w:rsidP="006E757C">
      <w:pPr>
        <w:spacing w:before="80" w:after="80"/>
        <w:jc w:val="both"/>
        <w:rPr>
          <w:rFonts w:eastAsia="MS Mincho"/>
          <w:bCs/>
        </w:rPr>
      </w:pPr>
      <w:r w:rsidRPr="00A46653">
        <w:rPr>
          <w:rFonts w:eastAsia="MS Mincho"/>
          <w:bCs/>
        </w:rPr>
        <w:lastRenderedPageBreak/>
        <w:t xml:space="preserve">5.2.3. Atestar nas notas fiscais/faturas a efetiva entrega do objeto desta Ata, conforme ajuste representado pela Nota de Empenho; </w:t>
      </w:r>
    </w:p>
    <w:p w:rsidR="006E757C" w:rsidRPr="00A46653" w:rsidRDefault="006E757C" w:rsidP="006E757C">
      <w:pPr>
        <w:spacing w:before="80" w:after="80"/>
        <w:jc w:val="both"/>
        <w:rPr>
          <w:rFonts w:eastAsia="MS Mincho"/>
          <w:bCs/>
        </w:rPr>
      </w:pPr>
      <w:r w:rsidRPr="00A46653">
        <w:rPr>
          <w:rFonts w:eastAsia="MS Mincho"/>
          <w:bCs/>
        </w:rPr>
        <w:t xml:space="preserve">5.2.4. Aplicar à Detentora da Ata penalidades, quando for o caso; </w:t>
      </w:r>
    </w:p>
    <w:p w:rsidR="006E757C" w:rsidRPr="00A46653" w:rsidRDefault="006E757C" w:rsidP="006E757C">
      <w:pPr>
        <w:spacing w:before="80" w:after="80"/>
        <w:jc w:val="both"/>
        <w:rPr>
          <w:rFonts w:eastAsia="MS Mincho"/>
          <w:bCs/>
        </w:rPr>
      </w:pPr>
      <w:r w:rsidRPr="00A46653">
        <w:rPr>
          <w:rFonts w:eastAsia="MS Mincho"/>
          <w:bCs/>
        </w:rPr>
        <w:t>5.2.5. Prestar à Detentora da Ata toda e qualquer informação, por esta solicitada, necessária à perfeita execução do Empenho;</w:t>
      </w:r>
    </w:p>
    <w:p w:rsidR="006E757C" w:rsidRPr="00A46653" w:rsidRDefault="006E757C" w:rsidP="006E757C">
      <w:pPr>
        <w:spacing w:before="80" w:after="80"/>
        <w:jc w:val="both"/>
        <w:rPr>
          <w:rFonts w:eastAsia="MS Mincho"/>
          <w:bCs/>
        </w:rPr>
      </w:pPr>
      <w:r w:rsidRPr="00A46653">
        <w:rPr>
          <w:rFonts w:eastAsia="MS Mincho"/>
          <w:bCs/>
        </w:rPr>
        <w:t>5.2.6. Efetuar o pagamento à Detentora da Ata no prazo avençado, após a entrega da Nota Fiscal no setor competente;</w:t>
      </w:r>
    </w:p>
    <w:p w:rsidR="006E757C" w:rsidRPr="00A46653" w:rsidRDefault="006E757C" w:rsidP="006E757C">
      <w:pPr>
        <w:spacing w:before="80" w:after="80"/>
        <w:jc w:val="both"/>
        <w:rPr>
          <w:rFonts w:eastAsia="MS Mincho"/>
          <w:bCs/>
        </w:rPr>
      </w:pPr>
      <w:r w:rsidRPr="00A46653">
        <w:rPr>
          <w:rFonts w:eastAsia="MS Mincho"/>
          <w:bCs/>
        </w:rPr>
        <w:t>5.2.7</w:t>
      </w:r>
      <w:r w:rsidRPr="00A46653">
        <w:rPr>
          <w:rFonts w:eastAsia="MS Mincho"/>
          <w:b/>
          <w:bCs/>
        </w:rPr>
        <w:t>.</w:t>
      </w:r>
      <w:r w:rsidRPr="00A46653">
        <w:rPr>
          <w:rFonts w:eastAsia="MS Mincho"/>
          <w:bCs/>
        </w:rPr>
        <w:t xml:space="preserve"> Notificar, por escrito, à Detentora da Ata da aplicação de qualquer sanção.</w:t>
      </w:r>
    </w:p>
    <w:p w:rsidR="006E757C" w:rsidRPr="00A46653" w:rsidRDefault="006E757C" w:rsidP="006E757C">
      <w:pPr>
        <w:pStyle w:val="Corpodetexto1"/>
        <w:spacing w:before="60" w:after="60"/>
        <w:jc w:val="center"/>
        <w:rPr>
          <w:b/>
          <w:color w:val="0D0D0D"/>
          <w:sz w:val="23"/>
          <w:szCs w:val="23"/>
        </w:rPr>
      </w:pPr>
    </w:p>
    <w:p w:rsidR="006E757C" w:rsidRPr="00A46653" w:rsidRDefault="006E757C" w:rsidP="006E757C">
      <w:pPr>
        <w:pStyle w:val="Corpodetexto1"/>
        <w:spacing w:before="60" w:after="60"/>
        <w:jc w:val="center"/>
        <w:rPr>
          <w:b/>
          <w:color w:val="0D0D0D"/>
          <w:sz w:val="23"/>
          <w:szCs w:val="23"/>
        </w:rPr>
      </w:pPr>
      <w:proofErr w:type="gramStart"/>
      <w:r w:rsidRPr="00A46653">
        <w:rPr>
          <w:b/>
          <w:color w:val="0D0D0D"/>
          <w:sz w:val="23"/>
          <w:szCs w:val="23"/>
        </w:rPr>
        <w:t>CLÁUSULA VI</w:t>
      </w:r>
      <w:proofErr w:type="gramEnd"/>
      <w:r w:rsidRPr="00A46653">
        <w:rPr>
          <w:b/>
          <w:color w:val="0D0D0D"/>
          <w:sz w:val="23"/>
          <w:szCs w:val="23"/>
        </w:rPr>
        <w:t xml:space="preserve"> – DAS CONDIÇÕES DE FORNECIMENTO</w:t>
      </w:r>
    </w:p>
    <w:p w:rsidR="006E757C" w:rsidRPr="00A46653" w:rsidRDefault="006E757C" w:rsidP="006E757C">
      <w:pPr>
        <w:pStyle w:val="Corpodetexto1"/>
        <w:tabs>
          <w:tab w:val="left" w:pos="1701"/>
        </w:tabs>
        <w:spacing w:before="60" w:after="60"/>
        <w:rPr>
          <w:color w:val="0D0D0D"/>
          <w:sz w:val="23"/>
          <w:szCs w:val="23"/>
        </w:rPr>
      </w:pPr>
      <w:r w:rsidRPr="00A46653">
        <w:rPr>
          <w:color w:val="0D0D0D"/>
          <w:sz w:val="23"/>
          <w:szCs w:val="23"/>
        </w:rPr>
        <w:t xml:space="preserve">6.1 - </w:t>
      </w:r>
      <w:proofErr w:type="gramStart"/>
      <w:r w:rsidRPr="00A46653">
        <w:rPr>
          <w:color w:val="0D0D0D"/>
          <w:sz w:val="23"/>
          <w:szCs w:val="23"/>
        </w:rPr>
        <w:t>As aquisições decorrentes da presente Ata</w:t>
      </w:r>
      <w:proofErr w:type="gramEnd"/>
      <w:r w:rsidRPr="00A46653">
        <w:rPr>
          <w:color w:val="0D0D0D"/>
          <w:sz w:val="23"/>
          <w:szCs w:val="23"/>
        </w:rPr>
        <w:t xml:space="preserve"> de Registro de Preços serão formalizados pela retirada da Nota de Empenho pela detentora.</w:t>
      </w:r>
    </w:p>
    <w:p w:rsidR="006E757C" w:rsidRPr="00A46653" w:rsidRDefault="006E757C" w:rsidP="006E757C">
      <w:pPr>
        <w:pStyle w:val="Corpodetexto1"/>
        <w:tabs>
          <w:tab w:val="left" w:pos="1701"/>
        </w:tabs>
        <w:spacing w:before="60" w:after="60"/>
        <w:rPr>
          <w:color w:val="0D0D0D"/>
          <w:sz w:val="23"/>
          <w:szCs w:val="23"/>
        </w:rPr>
      </w:pPr>
      <w:r w:rsidRPr="00A46653">
        <w:rPr>
          <w:color w:val="0D0D0D"/>
          <w:sz w:val="23"/>
          <w:szCs w:val="23"/>
        </w:rPr>
        <w:t>6.2</w:t>
      </w:r>
      <w:proofErr w:type="gramStart"/>
      <w:r w:rsidRPr="00A46653">
        <w:rPr>
          <w:color w:val="0D0D0D"/>
          <w:sz w:val="23"/>
          <w:szCs w:val="23"/>
        </w:rPr>
        <w:t xml:space="preserve">  </w:t>
      </w:r>
      <w:proofErr w:type="gramEnd"/>
      <w:r w:rsidRPr="00A46653">
        <w:rPr>
          <w:color w:val="0D0D0D"/>
          <w:sz w:val="23"/>
          <w:szCs w:val="23"/>
        </w:rPr>
        <w:t>A detentora da presente Ata de Registro de Preços será obrigada a atender todos os pedidos efetuados durante a vigência desta Ata, mesmo que a entrega deles decorrentes estiver prevista para data posterior à do seu vencimento.</w:t>
      </w:r>
    </w:p>
    <w:p w:rsidR="006E757C" w:rsidRPr="00A46653" w:rsidRDefault="006E757C" w:rsidP="006E757C">
      <w:pPr>
        <w:pStyle w:val="Corpodetexto1"/>
        <w:tabs>
          <w:tab w:val="left" w:pos="1701"/>
        </w:tabs>
        <w:spacing w:before="60" w:after="60"/>
        <w:rPr>
          <w:color w:val="0D0D0D"/>
          <w:sz w:val="23"/>
          <w:szCs w:val="23"/>
        </w:rPr>
      </w:pPr>
      <w:proofErr w:type="gramStart"/>
      <w:r w:rsidRPr="00A46653">
        <w:rPr>
          <w:color w:val="0D0D0D"/>
          <w:sz w:val="23"/>
          <w:szCs w:val="23"/>
        </w:rPr>
        <w:t>6.3 Toda</w:t>
      </w:r>
      <w:proofErr w:type="gramEnd"/>
      <w:r w:rsidRPr="00A46653">
        <w:rPr>
          <w:color w:val="0D0D0D"/>
          <w:sz w:val="23"/>
          <w:szCs w:val="23"/>
        </w:rPr>
        <w:t xml:space="preserve"> aquisição deverá ser efetuada mediante solicitação da unidade requisitante, a qual deverá ser feita através de Nota de Empenho.</w:t>
      </w:r>
    </w:p>
    <w:p w:rsidR="006E757C" w:rsidRPr="00A46653" w:rsidRDefault="006E757C" w:rsidP="006E757C">
      <w:pPr>
        <w:pStyle w:val="Corpodetexto1"/>
        <w:tabs>
          <w:tab w:val="left" w:pos="1701"/>
        </w:tabs>
        <w:spacing w:before="60" w:after="60"/>
        <w:rPr>
          <w:color w:val="0D0D0D"/>
          <w:sz w:val="23"/>
          <w:szCs w:val="23"/>
        </w:rPr>
      </w:pPr>
      <w:smartTag w:uri="urn:schemas-microsoft-com:office:smarttags" w:element="metricconverter">
        <w:smartTagPr>
          <w:attr w:name="ProductID" w:val="6.4 A"/>
        </w:smartTagPr>
        <w:r w:rsidRPr="00A46653">
          <w:rPr>
            <w:color w:val="0D0D0D"/>
            <w:sz w:val="23"/>
            <w:szCs w:val="23"/>
          </w:rPr>
          <w:t>6.4 A</w:t>
        </w:r>
      </w:smartTag>
      <w:r w:rsidRPr="00A46653">
        <w:rPr>
          <w:color w:val="0D0D0D"/>
          <w:sz w:val="23"/>
          <w:szCs w:val="23"/>
        </w:rPr>
        <w:t xml:space="preserve"> empresa fornecedora, quando do recebimento da Nota de Empenho, deverá colocar, na cópia que necessariamente a acompanhar, a data e hora em que a tiver recebido, além da identificação de quem procedeu ao recebimento.</w:t>
      </w:r>
    </w:p>
    <w:p w:rsidR="006E757C" w:rsidRPr="00A46653" w:rsidRDefault="006E757C" w:rsidP="006E757C">
      <w:pPr>
        <w:pStyle w:val="Corpodetexto1"/>
        <w:tabs>
          <w:tab w:val="left" w:pos="1701"/>
        </w:tabs>
        <w:spacing w:before="60" w:after="60"/>
        <w:rPr>
          <w:color w:val="0D0D0D"/>
          <w:sz w:val="23"/>
          <w:szCs w:val="23"/>
        </w:rPr>
      </w:pPr>
      <w:smartTag w:uri="urn:schemas-microsoft-com:office:smarttags" w:element="metricconverter">
        <w:smartTagPr>
          <w:attr w:name="ProductID" w:val="6.5 A"/>
        </w:smartTagPr>
        <w:r w:rsidRPr="00A46653">
          <w:rPr>
            <w:color w:val="0D0D0D"/>
            <w:sz w:val="23"/>
            <w:szCs w:val="23"/>
          </w:rPr>
          <w:t>6.5 A</w:t>
        </w:r>
      </w:smartTag>
      <w:r w:rsidRPr="00A46653">
        <w:rPr>
          <w:color w:val="0D0D0D"/>
          <w:sz w:val="23"/>
          <w:szCs w:val="23"/>
        </w:rPr>
        <w:t xml:space="preserve"> cópia da Nota de Empenho será anexada ao processo de administração da ata.</w:t>
      </w:r>
    </w:p>
    <w:p w:rsidR="006E757C" w:rsidRPr="00A46653" w:rsidRDefault="006E757C" w:rsidP="006E757C">
      <w:pPr>
        <w:pStyle w:val="Corpodetexto1"/>
        <w:spacing w:before="60" w:after="60"/>
        <w:jc w:val="center"/>
        <w:rPr>
          <w:b/>
          <w:color w:val="0D0D0D"/>
          <w:sz w:val="23"/>
          <w:szCs w:val="23"/>
        </w:rPr>
      </w:pPr>
    </w:p>
    <w:p w:rsidR="006E757C" w:rsidRPr="00A46653" w:rsidRDefault="006E757C" w:rsidP="006E757C">
      <w:pPr>
        <w:pStyle w:val="Corpodetexto1"/>
        <w:spacing w:before="60" w:after="60"/>
        <w:jc w:val="center"/>
        <w:rPr>
          <w:b/>
          <w:color w:val="0D0D0D"/>
          <w:sz w:val="23"/>
          <w:szCs w:val="23"/>
        </w:rPr>
      </w:pPr>
      <w:r w:rsidRPr="00A46653">
        <w:rPr>
          <w:b/>
          <w:color w:val="0D0D0D"/>
          <w:sz w:val="23"/>
          <w:szCs w:val="23"/>
        </w:rPr>
        <w:t>CLÁUSULA VII – DAS PENALIDADES</w:t>
      </w:r>
    </w:p>
    <w:p w:rsidR="006E757C" w:rsidRPr="00A46653" w:rsidRDefault="006E757C" w:rsidP="006E757C">
      <w:pPr>
        <w:tabs>
          <w:tab w:val="left" w:pos="900"/>
          <w:tab w:val="left" w:pos="1260"/>
        </w:tabs>
        <w:spacing w:before="60" w:after="60"/>
        <w:ind w:right="-30"/>
        <w:jc w:val="both"/>
      </w:pPr>
      <w:r w:rsidRPr="00A46653">
        <w:t>7.1 - Salvo por motivo de força maior ou caso fortuito, nos casos de descumprimento contratual pela CONTRATADA, a CONTRATANTE poderá decidir pela RESCISÃO CONTRATUAL, independentemente das seguintes penalidades, bem como, a obrigação de reparar/indenizar o prejuízo causado.</w:t>
      </w:r>
    </w:p>
    <w:p w:rsidR="006E757C" w:rsidRPr="00A46653" w:rsidRDefault="006E757C" w:rsidP="006E757C">
      <w:pPr>
        <w:pStyle w:val="Corpodetexto"/>
        <w:tabs>
          <w:tab w:val="left" w:pos="900"/>
          <w:tab w:val="left" w:pos="1260"/>
          <w:tab w:val="left" w:pos="1989"/>
        </w:tabs>
        <w:spacing w:before="60" w:after="60"/>
        <w:ind w:left="-39" w:right="-30" w:firstLine="399"/>
        <w:rPr>
          <w:bCs/>
          <w:sz w:val="23"/>
        </w:rPr>
      </w:pPr>
      <w:r w:rsidRPr="00A46653">
        <w:rPr>
          <w:bCs/>
          <w:sz w:val="23"/>
        </w:rPr>
        <w:t xml:space="preserve">a) deixar de apresentar documentação exigida no certame: suspensão do direito de licitar e contratar com a Administração pelo prazo de até </w:t>
      </w:r>
      <w:proofErr w:type="gramStart"/>
      <w:r w:rsidRPr="00A46653">
        <w:rPr>
          <w:bCs/>
          <w:sz w:val="23"/>
        </w:rPr>
        <w:t>2</w:t>
      </w:r>
      <w:proofErr w:type="gramEnd"/>
      <w:r w:rsidRPr="00A46653">
        <w:rPr>
          <w:bCs/>
          <w:sz w:val="23"/>
        </w:rPr>
        <w:t xml:space="preserve"> anos e multa de 10% sobre o valor atualizado da contratação;</w:t>
      </w:r>
    </w:p>
    <w:p w:rsidR="006E757C" w:rsidRPr="00A46653" w:rsidRDefault="006E757C" w:rsidP="006E757C">
      <w:pPr>
        <w:pStyle w:val="Corpodetexto"/>
        <w:tabs>
          <w:tab w:val="left" w:pos="900"/>
          <w:tab w:val="left" w:pos="1260"/>
        </w:tabs>
        <w:spacing w:before="60" w:after="60"/>
        <w:ind w:left="39" w:right="-30" w:firstLine="399"/>
        <w:rPr>
          <w:bCs/>
          <w:sz w:val="23"/>
        </w:rPr>
      </w:pPr>
      <w:r w:rsidRPr="00A46653">
        <w:rPr>
          <w:bCs/>
          <w:sz w:val="23"/>
        </w:rPr>
        <w:t xml:space="preserve">b) deixar de manter a proposta (recusa injustificada para contratar): suspensão do direito de licitar e contratar com a Administração pelo prazo de até </w:t>
      </w:r>
      <w:proofErr w:type="gramStart"/>
      <w:r w:rsidRPr="00A46653">
        <w:rPr>
          <w:bCs/>
          <w:sz w:val="23"/>
        </w:rPr>
        <w:t>5</w:t>
      </w:r>
      <w:proofErr w:type="gramEnd"/>
      <w:r w:rsidRPr="00A46653">
        <w:rPr>
          <w:bCs/>
          <w:sz w:val="23"/>
        </w:rPr>
        <w:t xml:space="preserve"> anos e multa de 10% sobre o valor atualizado da contratação;</w:t>
      </w:r>
    </w:p>
    <w:p w:rsidR="006E757C" w:rsidRPr="00A46653" w:rsidRDefault="006E757C" w:rsidP="006E757C">
      <w:pPr>
        <w:pStyle w:val="Corpodetexto"/>
        <w:tabs>
          <w:tab w:val="left" w:pos="900"/>
          <w:tab w:val="left" w:pos="1260"/>
        </w:tabs>
        <w:spacing w:before="60" w:after="60"/>
        <w:ind w:left="39" w:right="-30" w:firstLine="399"/>
        <w:rPr>
          <w:bCs/>
          <w:sz w:val="23"/>
        </w:rPr>
      </w:pPr>
      <w:r w:rsidRPr="00A46653">
        <w:rPr>
          <w:bCs/>
          <w:sz w:val="23"/>
        </w:rPr>
        <w:t>c) executar o contrato com irregularidades, passíveis de correção durante a execução e sem prejuízo ao resultado: advertência;</w:t>
      </w:r>
    </w:p>
    <w:p w:rsidR="006E757C" w:rsidRPr="00A46653" w:rsidRDefault="006E757C" w:rsidP="006E757C">
      <w:pPr>
        <w:pStyle w:val="Corpodetexto"/>
        <w:tabs>
          <w:tab w:val="left" w:pos="900"/>
          <w:tab w:val="left" w:pos="1260"/>
        </w:tabs>
        <w:spacing w:before="60" w:after="60"/>
        <w:ind w:left="39" w:right="-30" w:firstLine="399"/>
        <w:rPr>
          <w:bCs/>
          <w:sz w:val="23"/>
        </w:rPr>
      </w:pPr>
      <w:r w:rsidRPr="00A46653">
        <w:rPr>
          <w:bCs/>
          <w:sz w:val="23"/>
        </w:rPr>
        <w:t xml:space="preserve">d) executar o contrato com atraso injustificado, até o limite de 05 dias, após os quais será considerado como inexecução contratual: multa diária de 0,5% sobre o valor atualizado do contrato; desde o primeiro dia de atraso. </w:t>
      </w:r>
    </w:p>
    <w:p w:rsidR="006E757C" w:rsidRPr="00A46653" w:rsidRDefault="006E757C" w:rsidP="006E757C">
      <w:pPr>
        <w:pStyle w:val="Corpodetexto"/>
        <w:tabs>
          <w:tab w:val="left" w:pos="900"/>
          <w:tab w:val="left" w:pos="1260"/>
        </w:tabs>
        <w:spacing w:before="60" w:after="60"/>
        <w:ind w:left="78" w:right="-30" w:firstLine="399"/>
        <w:rPr>
          <w:bCs/>
          <w:sz w:val="23"/>
        </w:rPr>
      </w:pPr>
      <w:r w:rsidRPr="00A46653">
        <w:rPr>
          <w:bCs/>
          <w:sz w:val="23"/>
        </w:rPr>
        <w:t xml:space="preserve">e) inexecução parcial do contrato: suspensão do direito de licitar e contratar com a Administração pelo prazo de até </w:t>
      </w:r>
      <w:proofErr w:type="gramStart"/>
      <w:r w:rsidRPr="00A46653">
        <w:rPr>
          <w:bCs/>
          <w:sz w:val="23"/>
        </w:rPr>
        <w:t>3</w:t>
      </w:r>
      <w:proofErr w:type="gramEnd"/>
      <w:r w:rsidRPr="00A46653">
        <w:rPr>
          <w:bCs/>
          <w:sz w:val="23"/>
        </w:rPr>
        <w:t xml:space="preserve"> anos e multa de 8% sobre o valor atualizado do contrato;</w:t>
      </w:r>
    </w:p>
    <w:p w:rsidR="006E757C" w:rsidRPr="00A46653" w:rsidRDefault="006E757C" w:rsidP="006E757C">
      <w:pPr>
        <w:pStyle w:val="Corpodetexto"/>
        <w:tabs>
          <w:tab w:val="left" w:pos="117"/>
          <w:tab w:val="left" w:pos="900"/>
          <w:tab w:val="left" w:pos="1260"/>
        </w:tabs>
        <w:spacing w:before="60" w:after="60"/>
        <w:ind w:left="78" w:right="-30" w:firstLine="399"/>
        <w:rPr>
          <w:bCs/>
          <w:sz w:val="23"/>
        </w:rPr>
      </w:pPr>
      <w:r w:rsidRPr="00A46653">
        <w:rPr>
          <w:bCs/>
          <w:sz w:val="23"/>
        </w:rPr>
        <w:t xml:space="preserve">f) inexecução total do contrato: suspensão do direito de licitar e contratar com a Administração pelo prazo de até </w:t>
      </w:r>
      <w:proofErr w:type="gramStart"/>
      <w:r w:rsidRPr="00A46653">
        <w:rPr>
          <w:bCs/>
          <w:sz w:val="23"/>
        </w:rPr>
        <w:t>5</w:t>
      </w:r>
      <w:proofErr w:type="gramEnd"/>
      <w:r w:rsidRPr="00A46653">
        <w:rPr>
          <w:bCs/>
          <w:sz w:val="23"/>
        </w:rPr>
        <w:t xml:space="preserve"> anos e multa de 10% sobre o valor atualizado do  contrato;</w:t>
      </w:r>
    </w:p>
    <w:p w:rsidR="006E757C" w:rsidRPr="00A46653" w:rsidRDefault="006E757C" w:rsidP="006E757C">
      <w:pPr>
        <w:pStyle w:val="Corpodetexto"/>
        <w:tabs>
          <w:tab w:val="left" w:pos="900"/>
          <w:tab w:val="left" w:pos="1260"/>
          <w:tab w:val="left" w:pos="2106"/>
        </w:tabs>
        <w:spacing w:before="60" w:after="60"/>
        <w:ind w:left="117" w:right="-30" w:firstLine="399"/>
        <w:rPr>
          <w:bCs/>
          <w:sz w:val="23"/>
        </w:rPr>
      </w:pPr>
      <w:r w:rsidRPr="00A46653">
        <w:rPr>
          <w:bCs/>
          <w:sz w:val="23"/>
        </w:rPr>
        <w:t>g) causar prejuízo material resultante diretamente da execução ou inadimplência contratual: declaração de inidoneidade para licitar e contratar com a Administração Pública pelo prazo de até 05 (cinco) anos e multa de 10% sobre o valor atualizado do contrato, bem como a obrigação de reparar o dano causado;</w:t>
      </w:r>
    </w:p>
    <w:p w:rsidR="006E757C" w:rsidRPr="00A46653" w:rsidRDefault="006E757C" w:rsidP="006E757C">
      <w:pPr>
        <w:pStyle w:val="Corpodetexto"/>
        <w:tabs>
          <w:tab w:val="left" w:pos="900"/>
          <w:tab w:val="left" w:pos="1260"/>
        </w:tabs>
        <w:spacing w:before="60" w:after="60"/>
        <w:ind w:left="156" w:right="-30" w:firstLine="399"/>
        <w:rPr>
          <w:bCs/>
          <w:sz w:val="23"/>
        </w:rPr>
      </w:pPr>
      <w:r w:rsidRPr="00A46653">
        <w:rPr>
          <w:bCs/>
          <w:sz w:val="23"/>
        </w:rPr>
        <w:lastRenderedPageBreak/>
        <w:t>h) as penalidades da CONTRATADA serão registradas no cadastro de Fornecedores arquivados no Departamento de Compras e Licitações;</w:t>
      </w:r>
    </w:p>
    <w:p w:rsidR="006E757C" w:rsidRPr="00A46653" w:rsidRDefault="006E757C" w:rsidP="006E757C">
      <w:pPr>
        <w:pStyle w:val="Corpodetexto"/>
        <w:tabs>
          <w:tab w:val="left" w:pos="900"/>
          <w:tab w:val="left" w:pos="1260"/>
        </w:tabs>
        <w:spacing w:before="60" w:after="60"/>
        <w:ind w:left="156" w:right="-30" w:firstLine="399"/>
        <w:rPr>
          <w:bCs/>
          <w:sz w:val="23"/>
        </w:rPr>
      </w:pPr>
      <w:r w:rsidRPr="00A46653">
        <w:rPr>
          <w:bCs/>
          <w:sz w:val="23"/>
        </w:rPr>
        <w:t>i) nenhum pagamento será efetuado pela CONTRATANTE enquanto houver pendência de liquidação de qualquer obrigação financeira que for imposta ao CONTRATADO em virtude de penalidade ou inadimplência contratual;</w:t>
      </w:r>
    </w:p>
    <w:p w:rsidR="006E757C" w:rsidRPr="00A46653" w:rsidRDefault="006E757C" w:rsidP="006E757C">
      <w:pPr>
        <w:pStyle w:val="Corpodetexto"/>
        <w:tabs>
          <w:tab w:val="left" w:pos="900"/>
          <w:tab w:val="left" w:pos="1260"/>
        </w:tabs>
        <w:spacing w:before="60" w:after="60"/>
        <w:ind w:left="117" w:right="-30" w:firstLine="399"/>
        <w:rPr>
          <w:bCs/>
          <w:sz w:val="23"/>
        </w:rPr>
      </w:pPr>
      <w:r w:rsidRPr="00A46653">
        <w:rPr>
          <w:bCs/>
          <w:sz w:val="23"/>
        </w:rPr>
        <w:t>j) da aplicação das penas definidas nas alíneas “a”, “b”, “c”, “d”, “e”</w:t>
      </w:r>
      <w:proofErr w:type="gramStart"/>
      <w:r w:rsidRPr="00A46653">
        <w:rPr>
          <w:bCs/>
          <w:sz w:val="23"/>
        </w:rPr>
        <w:t xml:space="preserve"> ,</w:t>
      </w:r>
      <w:proofErr w:type="gramEnd"/>
      <w:r w:rsidRPr="00A46653">
        <w:rPr>
          <w:bCs/>
          <w:sz w:val="23"/>
        </w:rPr>
        <w:t xml:space="preserve"> “f”, “g” do item 7.1, caberá recurso no prazo de 03 (três) dias úteis, contados da intimação;</w:t>
      </w:r>
    </w:p>
    <w:p w:rsidR="006E757C" w:rsidRPr="00A46653" w:rsidRDefault="006E757C" w:rsidP="006E757C">
      <w:pPr>
        <w:pStyle w:val="Corpodetexto"/>
        <w:tabs>
          <w:tab w:val="left" w:pos="900"/>
          <w:tab w:val="left" w:pos="1260"/>
        </w:tabs>
        <w:spacing w:before="60" w:after="60"/>
        <w:ind w:left="114" w:right="-30" w:firstLine="399"/>
        <w:rPr>
          <w:sz w:val="23"/>
        </w:rPr>
      </w:pPr>
      <w:r w:rsidRPr="00A46653">
        <w:rPr>
          <w:sz w:val="23"/>
        </w:rPr>
        <w:t xml:space="preserve">k) A defesa prévia ou pedido de reconsideração relativa às penalidades dispostas será dirigido ao </w:t>
      </w:r>
      <w:proofErr w:type="gramStart"/>
      <w:r w:rsidRPr="00A46653">
        <w:rPr>
          <w:sz w:val="23"/>
        </w:rPr>
        <w:t>Sr.</w:t>
      </w:r>
      <w:proofErr w:type="gramEnd"/>
      <w:r w:rsidRPr="00A46653">
        <w:rPr>
          <w:sz w:val="23"/>
        </w:rPr>
        <w:t xml:space="preserve"> Prefeito Municipal que decidirá o recurso no prazo de 05 (cinco) dias úteis.</w:t>
      </w:r>
    </w:p>
    <w:p w:rsidR="006E757C" w:rsidRPr="00A46653" w:rsidRDefault="006E757C" w:rsidP="006E757C">
      <w:pPr>
        <w:pStyle w:val="Corpodetexto"/>
        <w:tabs>
          <w:tab w:val="left" w:pos="900"/>
          <w:tab w:val="left" w:pos="1260"/>
        </w:tabs>
        <w:spacing w:before="60" w:after="60"/>
        <w:ind w:left="114" w:right="-30" w:firstLine="399"/>
        <w:rPr>
          <w:sz w:val="23"/>
        </w:rPr>
      </w:pPr>
      <w:r w:rsidRPr="00A46653">
        <w:rPr>
          <w:sz w:val="23"/>
        </w:rPr>
        <w:t xml:space="preserve">l) No caso de aplicação das penalidades os valores dos contratos serão atualizados através do IPCA, conforme Decreto Municipal </w:t>
      </w:r>
      <w:proofErr w:type="gramStart"/>
      <w:r w:rsidRPr="00A46653">
        <w:rPr>
          <w:sz w:val="23"/>
        </w:rPr>
        <w:t>nº.</w:t>
      </w:r>
      <w:proofErr w:type="gramEnd"/>
      <w:r w:rsidRPr="00A46653">
        <w:rPr>
          <w:sz w:val="23"/>
        </w:rPr>
        <w:t>132/2021.</w:t>
      </w:r>
    </w:p>
    <w:p w:rsidR="006E757C" w:rsidRPr="00A46653" w:rsidRDefault="006E757C" w:rsidP="006E757C">
      <w:pPr>
        <w:pStyle w:val="Corpodetexto1"/>
        <w:spacing w:before="60" w:after="60"/>
        <w:rPr>
          <w:b/>
          <w:color w:val="0D0D0D"/>
          <w:sz w:val="23"/>
          <w:szCs w:val="23"/>
        </w:rPr>
      </w:pPr>
    </w:p>
    <w:p w:rsidR="006E757C" w:rsidRPr="00A46653" w:rsidRDefault="006E757C" w:rsidP="006E757C">
      <w:pPr>
        <w:pStyle w:val="TextosemFormatao"/>
        <w:spacing w:before="60" w:after="60"/>
        <w:jc w:val="center"/>
        <w:rPr>
          <w:rFonts w:ascii="Times New Roman" w:eastAsia="MS Mincho" w:hAnsi="Times New Roman"/>
          <w:b/>
          <w:bCs/>
          <w:sz w:val="23"/>
          <w:szCs w:val="23"/>
        </w:rPr>
      </w:pPr>
      <w:r w:rsidRPr="00A46653">
        <w:rPr>
          <w:rFonts w:ascii="Times New Roman" w:hAnsi="Times New Roman"/>
          <w:b/>
          <w:color w:val="0D0D0D"/>
          <w:sz w:val="23"/>
          <w:szCs w:val="23"/>
        </w:rPr>
        <w:t xml:space="preserve">CLÁUSULA VIII – </w:t>
      </w:r>
      <w:r w:rsidRPr="00A46653">
        <w:rPr>
          <w:rFonts w:ascii="Times New Roman" w:eastAsia="MS Mincho" w:hAnsi="Times New Roman"/>
          <w:b/>
          <w:bCs/>
          <w:sz w:val="23"/>
          <w:szCs w:val="23"/>
        </w:rPr>
        <w:t>DOTAÇÃO ORÇAMENTÁRIA</w:t>
      </w:r>
    </w:p>
    <w:p w:rsidR="006E757C" w:rsidRPr="00A46653" w:rsidRDefault="006E757C" w:rsidP="006E757C">
      <w:pPr>
        <w:spacing w:before="80" w:after="80"/>
        <w:jc w:val="both"/>
        <w:rPr>
          <w:color w:val="0D0D0D"/>
        </w:rPr>
      </w:pPr>
      <w:r w:rsidRPr="00A46653">
        <w:rPr>
          <w:bCs/>
          <w:color w:val="000000"/>
        </w:rPr>
        <w:t>Os recursos orçamentários para fazer frente às despesas da presente licitação serão alocados quando da emissão da Nota de Empenho</w:t>
      </w:r>
      <w:r w:rsidRPr="00A46653">
        <w:rPr>
          <w:color w:val="0D0D0D"/>
        </w:rPr>
        <w:t>.</w:t>
      </w:r>
    </w:p>
    <w:p w:rsidR="006E757C" w:rsidRPr="00A46653" w:rsidRDefault="006E757C" w:rsidP="006E757C">
      <w:pPr>
        <w:pStyle w:val="Corpodetexto1"/>
        <w:spacing w:before="60" w:after="60"/>
        <w:rPr>
          <w:b/>
          <w:color w:val="0D0D0D"/>
          <w:sz w:val="23"/>
          <w:szCs w:val="23"/>
        </w:rPr>
      </w:pPr>
    </w:p>
    <w:p w:rsidR="006E757C" w:rsidRPr="00A46653" w:rsidRDefault="006E757C" w:rsidP="006E757C">
      <w:pPr>
        <w:pStyle w:val="Corpodetexto1"/>
        <w:spacing w:before="60" w:after="60"/>
        <w:jc w:val="center"/>
        <w:rPr>
          <w:b/>
          <w:color w:val="0D0D0D"/>
          <w:sz w:val="23"/>
          <w:szCs w:val="23"/>
        </w:rPr>
      </w:pPr>
      <w:r w:rsidRPr="00A46653">
        <w:rPr>
          <w:b/>
          <w:color w:val="0D0D0D"/>
          <w:sz w:val="23"/>
          <w:szCs w:val="23"/>
        </w:rPr>
        <w:t>CLÁUSULA IX -</w:t>
      </w:r>
      <w:proofErr w:type="gramStart"/>
      <w:r w:rsidRPr="00A46653">
        <w:rPr>
          <w:b/>
          <w:color w:val="0D0D0D"/>
          <w:sz w:val="23"/>
          <w:szCs w:val="23"/>
        </w:rPr>
        <w:t xml:space="preserve">  </w:t>
      </w:r>
      <w:proofErr w:type="gramEnd"/>
      <w:r w:rsidRPr="00A46653">
        <w:rPr>
          <w:b/>
          <w:color w:val="0D0D0D"/>
          <w:sz w:val="23"/>
          <w:szCs w:val="23"/>
        </w:rPr>
        <w:t>DO CANCELAMENTO DA ATA DE REGISTRO DE PREÇOS</w:t>
      </w:r>
    </w:p>
    <w:p w:rsidR="006E757C" w:rsidRPr="00A46653" w:rsidRDefault="006E757C" w:rsidP="006E757C">
      <w:pPr>
        <w:pStyle w:val="Corpodetexto1"/>
        <w:tabs>
          <w:tab w:val="left" w:pos="1701"/>
        </w:tabs>
        <w:spacing w:before="60" w:after="60"/>
        <w:rPr>
          <w:color w:val="0D0D0D"/>
          <w:sz w:val="23"/>
          <w:szCs w:val="23"/>
        </w:rPr>
      </w:pPr>
      <w:r w:rsidRPr="00A46653">
        <w:rPr>
          <w:color w:val="0D0D0D"/>
          <w:sz w:val="23"/>
          <w:szCs w:val="23"/>
        </w:rPr>
        <w:t xml:space="preserve">9.1 - </w:t>
      </w:r>
      <w:proofErr w:type="gramStart"/>
      <w:r w:rsidRPr="00A46653">
        <w:rPr>
          <w:color w:val="0D0D0D"/>
          <w:sz w:val="23"/>
          <w:szCs w:val="23"/>
        </w:rPr>
        <w:t>A presente</w:t>
      </w:r>
      <w:proofErr w:type="gramEnd"/>
      <w:r w:rsidRPr="00A46653">
        <w:rPr>
          <w:color w:val="0D0D0D"/>
          <w:sz w:val="23"/>
          <w:szCs w:val="23"/>
        </w:rPr>
        <w:t xml:space="preserve"> Ata de Registro de Preços poderá ser cancelada, de pleno direito pela administração, quando:</w:t>
      </w:r>
    </w:p>
    <w:p w:rsidR="006E757C" w:rsidRPr="00A46653" w:rsidRDefault="006E757C" w:rsidP="006E757C">
      <w:pPr>
        <w:pStyle w:val="Corpodetexto1"/>
        <w:tabs>
          <w:tab w:val="left" w:pos="1701"/>
          <w:tab w:val="left" w:pos="2130"/>
        </w:tabs>
        <w:spacing w:before="60" w:after="60"/>
        <w:rPr>
          <w:color w:val="0D0D0D"/>
          <w:sz w:val="23"/>
          <w:szCs w:val="23"/>
        </w:rPr>
      </w:pPr>
      <w:r w:rsidRPr="00A46653">
        <w:rPr>
          <w:color w:val="0D0D0D"/>
          <w:sz w:val="23"/>
          <w:szCs w:val="23"/>
        </w:rPr>
        <w:t>9.1.1 - a detentora não cumprir as obrigações constantes desta Ata;</w:t>
      </w:r>
    </w:p>
    <w:p w:rsidR="006E757C" w:rsidRPr="00A46653" w:rsidRDefault="006E757C" w:rsidP="006E757C">
      <w:pPr>
        <w:pStyle w:val="Corpodetexto1"/>
        <w:tabs>
          <w:tab w:val="left" w:pos="1701"/>
          <w:tab w:val="left" w:pos="2130"/>
        </w:tabs>
        <w:spacing w:before="60" w:after="60"/>
        <w:rPr>
          <w:color w:val="0D0D0D"/>
          <w:sz w:val="23"/>
          <w:szCs w:val="23"/>
        </w:rPr>
      </w:pPr>
      <w:r w:rsidRPr="00A46653">
        <w:rPr>
          <w:color w:val="0D0D0D"/>
          <w:sz w:val="23"/>
          <w:szCs w:val="23"/>
        </w:rPr>
        <w:t>9.1.2</w:t>
      </w:r>
      <w:proofErr w:type="gramStart"/>
      <w:r w:rsidRPr="00A46653">
        <w:rPr>
          <w:color w:val="0D0D0D"/>
          <w:sz w:val="23"/>
          <w:szCs w:val="23"/>
        </w:rPr>
        <w:t xml:space="preserve">  </w:t>
      </w:r>
      <w:proofErr w:type="gramEnd"/>
      <w:r w:rsidRPr="00A46653">
        <w:rPr>
          <w:color w:val="0D0D0D"/>
          <w:sz w:val="23"/>
          <w:szCs w:val="23"/>
        </w:rPr>
        <w:t>a detentora não retirar qualquer Nota de Empenho, no prazo estabelecido e a Administração não aceitar sua justificativa;</w:t>
      </w:r>
    </w:p>
    <w:p w:rsidR="006E757C" w:rsidRPr="00A46653" w:rsidRDefault="006E757C" w:rsidP="006E757C">
      <w:pPr>
        <w:pStyle w:val="Corpodetexto1"/>
        <w:tabs>
          <w:tab w:val="left" w:pos="1701"/>
          <w:tab w:val="left" w:pos="2130"/>
        </w:tabs>
        <w:spacing w:before="60" w:after="60"/>
        <w:rPr>
          <w:color w:val="0D0D0D"/>
          <w:sz w:val="23"/>
          <w:szCs w:val="23"/>
        </w:rPr>
      </w:pPr>
      <w:r w:rsidRPr="00A46653">
        <w:rPr>
          <w:color w:val="0D0D0D"/>
          <w:sz w:val="23"/>
          <w:szCs w:val="23"/>
        </w:rPr>
        <w:t>9.1.3 a detentora der causa a rescisão administrativa de contrato decorrente de registro de preços, a critério da Administração; observada a legislação Civil em vigor;</w:t>
      </w:r>
    </w:p>
    <w:p w:rsidR="006E757C" w:rsidRPr="00A46653" w:rsidRDefault="006E757C" w:rsidP="006E757C">
      <w:pPr>
        <w:pStyle w:val="Corpodetexto1"/>
        <w:tabs>
          <w:tab w:val="left" w:pos="1701"/>
          <w:tab w:val="left" w:pos="2130"/>
        </w:tabs>
        <w:spacing w:before="60" w:after="60"/>
        <w:rPr>
          <w:color w:val="0D0D0D"/>
          <w:sz w:val="23"/>
          <w:szCs w:val="23"/>
        </w:rPr>
      </w:pPr>
      <w:r w:rsidRPr="00A46653">
        <w:rPr>
          <w:color w:val="0D0D0D"/>
          <w:sz w:val="23"/>
          <w:szCs w:val="23"/>
        </w:rPr>
        <w:t>9.1.4 em qualquer das hipóteses de inexecução total ou parcial de contrato decorrente de registro de preços, se assim for decidido pela Administração, com observância das disposições legais;</w:t>
      </w:r>
    </w:p>
    <w:p w:rsidR="006E757C" w:rsidRPr="00A46653" w:rsidRDefault="006E757C" w:rsidP="006E757C">
      <w:pPr>
        <w:pStyle w:val="Corpodetexto1"/>
        <w:tabs>
          <w:tab w:val="left" w:pos="1701"/>
          <w:tab w:val="left" w:pos="2130"/>
        </w:tabs>
        <w:spacing w:before="60" w:after="60"/>
        <w:rPr>
          <w:color w:val="0D0D0D"/>
          <w:sz w:val="23"/>
          <w:szCs w:val="23"/>
        </w:rPr>
      </w:pPr>
      <w:r w:rsidRPr="00A46653">
        <w:rPr>
          <w:color w:val="0D0D0D"/>
          <w:sz w:val="23"/>
          <w:szCs w:val="23"/>
        </w:rPr>
        <w:t xml:space="preserve">9.1.5 os preços registrados se apresentarem superiores aos praticados no mercado, e a detentora não acatar a revisão dos mesmos; </w:t>
      </w:r>
    </w:p>
    <w:p w:rsidR="006E757C" w:rsidRPr="00A46653" w:rsidRDefault="006E757C" w:rsidP="006E757C">
      <w:pPr>
        <w:pStyle w:val="Corpodetexto1"/>
        <w:tabs>
          <w:tab w:val="left" w:pos="1701"/>
          <w:tab w:val="left" w:pos="2130"/>
        </w:tabs>
        <w:spacing w:before="60" w:after="60"/>
        <w:rPr>
          <w:color w:val="0D0D0D"/>
          <w:sz w:val="23"/>
          <w:szCs w:val="23"/>
        </w:rPr>
      </w:pPr>
      <w:r w:rsidRPr="00A46653">
        <w:rPr>
          <w:color w:val="0D0D0D"/>
          <w:sz w:val="23"/>
          <w:szCs w:val="23"/>
        </w:rPr>
        <w:t xml:space="preserve">9.1.6 - por razões de interesse </w:t>
      </w:r>
      <w:proofErr w:type="gramStart"/>
      <w:r w:rsidRPr="00A46653">
        <w:rPr>
          <w:color w:val="0D0D0D"/>
          <w:sz w:val="23"/>
          <w:szCs w:val="23"/>
        </w:rPr>
        <w:t>público devidamente demonstradas</w:t>
      </w:r>
      <w:proofErr w:type="gramEnd"/>
      <w:r w:rsidRPr="00A46653">
        <w:rPr>
          <w:color w:val="0D0D0D"/>
          <w:sz w:val="23"/>
          <w:szCs w:val="23"/>
        </w:rPr>
        <w:t xml:space="preserve"> e justificadas pela Administração.</w:t>
      </w:r>
    </w:p>
    <w:p w:rsidR="006E757C" w:rsidRPr="00A46653" w:rsidRDefault="006E757C" w:rsidP="006E757C">
      <w:pPr>
        <w:pStyle w:val="Corpodetexto1"/>
        <w:tabs>
          <w:tab w:val="left" w:pos="1701"/>
          <w:tab w:val="left" w:pos="2130"/>
        </w:tabs>
        <w:spacing w:before="60" w:after="60"/>
        <w:rPr>
          <w:color w:val="0D0D0D"/>
          <w:sz w:val="23"/>
          <w:szCs w:val="23"/>
        </w:rPr>
      </w:pPr>
      <w:r w:rsidRPr="00A46653">
        <w:rPr>
          <w:color w:val="0D0D0D"/>
          <w:sz w:val="23"/>
          <w:szCs w:val="23"/>
        </w:rPr>
        <w:t>9.2</w:t>
      </w:r>
      <w:proofErr w:type="gramStart"/>
      <w:r w:rsidRPr="00A46653">
        <w:rPr>
          <w:color w:val="0D0D0D"/>
          <w:sz w:val="23"/>
          <w:szCs w:val="23"/>
        </w:rPr>
        <w:t xml:space="preserve">  </w:t>
      </w:r>
      <w:proofErr w:type="gramEnd"/>
      <w:r w:rsidRPr="00A46653">
        <w:rPr>
          <w:color w:val="0D0D0D"/>
          <w:sz w:val="23"/>
          <w:szCs w:val="23"/>
        </w:rPr>
        <w:t xml:space="preserve">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w:t>
      </w:r>
      <w:proofErr w:type="gramStart"/>
      <w:r w:rsidRPr="00A46653">
        <w:rPr>
          <w:color w:val="0D0D0D"/>
          <w:sz w:val="23"/>
          <w:szCs w:val="23"/>
        </w:rPr>
        <w:t>2</w:t>
      </w:r>
      <w:proofErr w:type="gramEnd"/>
      <w:r w:rsidRPr="00A46653">
        <w:rPr>
          <w:color w:val="0D0D0D"/>
          <w:sz w:val="23"/>
          <w:szCs w:val="23"/>
        </w:rPr>
        <w:t xml:space="preserve"> (duas) vezes consecutivas, considerando-se cancelado o preço e registrado a partir da última publicação.</w:t>
      </w:r>
    </w:p>
    <w:p w:rsidR="006E757C" w:rsidRPr="00A46653" w:rsidRDefault="006E757C" w:rsidP="006E757C">
      <w:pPr>
        <w:pStyle w:val="Corpodetexto1"/>
        <w:tabs>
          <w:tab w:val="left" w:pos="1701"/>
        </w:tabs>
        <w:spacing w:before="60" w:after="60"/>
        <w:rPr>
          <w:color w:val="0D0D0D"/>
          <w:sz w:val="23"/>
          <w:szCs w:val="23"/>
        </w:rPr>
      </w:pPr>
      <w:r w:rsidRPr="00A46653">
        <w:rPr>
          <w:color w:val="0D0D0D"/>
          <w:sz w:val="23"/>
          <w:szCs w:val="23"/>
        </w:rPr>
        <w:t>9.3 Pela detentora, quando, mediante solicitação por escrito, comprovar estar impossibilitada de cumprir as exigências desta Ata de Registro de Preços, ou, a juízo da Administração, quando comprovada a ocorrência de qualquer das hipóteses previstas no art. 78, incisos XIII a XVI, da Lei Federal 8666/93, alterada pela Lei Federal 8883/94.</w:t>
      </w:r>
    </w:p>
    <w:p w:rsidR="006E757C" w:rsidRPr="00A46653" w:rsidRDefault="006E757C" w:rsidP="006E757C">
      <w:pPr>
        <w:pStyle w:val="Corpodetexto1"/>
        <w:spacing w:before="60" w:after="60"/>
        <w:jc w:val="center"/>
        <w:rPr>
          <w:b/>
          <w:color w:val="0D0D0D"/>
          <w:sz w:val="23"/>
          <w:szCs w:val="23"/>
        </w:rPr>
      </w:pPr>
    </w:p>
    <w:p w:rsidR="006E757C" w:rsidRPr="00A46653" w:rsidRDefault="006E757C" w:rsidP="006E757C">
      <w:pPr>
        <w:pStyle w:val="Corpodetexto1"/>
        <w:spacing w:before="60" w:after="60"/>
        <w:jc w:val="center"/>
        <w:rPr>
          <w:b/>
          <w:color w:val="0D0D0D"/>
          <w:sz w:val="23"/>
          <w:szCs w:val="23"/>
        </w:rPr>
      </w:pPr>
      <w:r w:rsidRPr="00A46653">
        <w:rPr>
          <w:b/>
          <w:color w:val="0D0D0D"/>
          <w:sz w:val="23"/>
          <w:szCs w:val="23"/>
        </w:rPr>
        <w:t>CLÁUSULA X – DA AUTORIZAÇÃO PARA AQUISIÇÃO</w:t>
      </w:r>
    </w:p>
    <w:p w:rsidR="006E757C" w:rsidRPr="00A46653" w:rsidRDefault="006E757C" w:rsidP="006E757C">
      <w:pPr>
        <w:tabs>
          <w:tab w:val="left" w:pos="2410"/>
        </w:tabs>
        <w:spacing w:before="60" w:after="60"/>
        <w:jc w:val="both"/>
        <w:rPr>
          <w:color w:val="0D0D0D"/>
        </w:rPr>
      </w:pPr>
      <w:r w:rsidRPr="00A46653">
        <w:rPr>
          <w:color w:val="0D0D0D"/>
        </w:rPr>
        <w:t>10.1 - A aquisição dos itens objeto da presente Ata de Registro de Preços serão autorizadas, em cada caso, pelo Ordenador de Despesa correspondente, sendo obrigatório informar ao Setor de Compras (ou à Comissão de Acompanhamento do Sistema de Registro de Preços), os quantitativos das aquisições.</w:t>
      </w:r>
    </w:p>
    <w:p w:rsidR="006E757C" w:rsidRPr="00A46653" w:rsidRDefault="006E757C" w:rsidP="006E757C">
      <w:pPr>
        <w:pStyle w:val="Corpodetexto1"/>
        <w:tabs>
          <w:tab w:val="left" w:pos="1701"/>
          <w:tab w:val="left" w:pos="2130"/>
        </w:tabs>
        <w:spacing w:before="60" w:after="60"/>
        <w:rPr>
          <w:color w:val="0D0D0D"/>
          <w:sz w:val="23"/>
          <w:szCs w:val="23"/>
        </w:rPr>
      </w:pPr>
      <w:r w:rsidRPr="00A46653">
        <w:rPr>
          <w:color w:val="0D0D0D"/>
          <w:sz w:val="23"/>
          <w:szCs w:val="23"/>
        </w:rPr>
        <w:lastRenderedPageBreak/>
        <w:t>10.1.1 - A emissão das notas de empenho, sua retificação ou cancelamento, total ou parcial serão, igualmente, autorizados pela mesma autoridade, ou a quem esta delegar a competência para tanto.</w:t>
      </w:r>
    </w:p>
    <w:p w:rsidR="006E757C" w:rsidRPr="00A46653" w:rsidRDefault="006E757C" w:rsidP="006E757C">
      <w:pPr>
        <w:pStyle w:val="Textodebalo"/>
        <w:spacing w:before="60" w:after="60"/>
        <w:jc w:val="center"/>
        <w:rPr>
          <w:rFonts w:ascii="Times New Roman" w:hAnsi="Times New Roman" w:cs="Times New Roman"/>
          <w:b/>
          <w:color w:val="0D0D0D"/>
          <w:sz w:val="23"/>
          <w:szCs w:val="23"/>
        </w:rPr>
      </w:pPr>
    </w:p>
    <w:p w:rsidR="006E757C" w:rsidRPr="00A46653" w:rsidRDefault="006E757C" w:rsidP="006E757C">
      <w:pPr>
        <w:pStyle w:val="Textodebalo"/>
        <w:spacing w:before="60" w:after="60"/>
        <w:jc w:val="center"/>
        <w:rPr>
          <w:rFonts w:ascii="Times New Roman" w:hAnsi="Times New Roman" w:cs="Times New Roman"/>
          <w:b/>
          <w:color w:val="0D0D0D"/>
          <w:sz w:val="23"/>
          <w:szCs w:val="23"/>
        </w:rPr>
      </w:pPr>
      <w:r w:rsidRPr="00A46653">
        <w:rPr>
          <w:rFonts w:ascii="Times New Roman" w:hAnsi="Times New Roman" w:cs="Times New Roman"/>
          <w:b/>
          <w:color w:val="0D0D0D"/>
          <w:sz w:val="23"/>
          <w:szCs w:val="23"/>
        </w:rPr>
        <w:t>CLÁUSULA XI - DAS COMUNICAÇÕES</w:t>
      </w:r>
    </w:p>
    <w:p w:rsidR="006E757C" w:rsidRPr="00A46653" w:rsidRDefault="006E757C" w:rsidP="006E757C">
      <w:pPr>
        <w:pStyle w:val="Textodebalo"/>
        <w:spacing w:before="60" w:after="60"/>
        <w:rPr>
          <w:rFonts w:ascii="Times New Roman" w:hAnsi="Times New Roman" w:cs="Times New Roman"/>
          <w:color w:val="0D0D0D"/>
          <w:sz w:val="23"/>
          <w:szCs w:val="23"/>
        </w:rPr>
      </w:pPr>
      <w:r w:rsidRPr="00A46653">
        <w:rPr>
          <w:rFonts w:ascii="Times New Roman" w:hAnsi="Times New Roman" w:cs="Times New Roman"/>
          <w:color w:val="0D0D0D"/>
          <w:sz w:val="23"/>
          <w:szCs w:val="23"/>
        </w:rPr>
        <w:t>11.1 - As comunicações entre as partes, relacionadas com o acompanhamento e controle da presente Ata, serão feitas sempre por escrito.</w:t>
      </w:r>
    </w:p>
    <w:p w:rsidR="006E757C" w:rsidRPr="00A46653" w:rsidRDefault="006E757C" w:rsidP="006E757C">
      <w:pPr>
        <w:pStyle w:val="Corpodetexto1"/>
        <w:spacing w:before="60" w:after="60"/>
        <w:jc w:val="center"/>
        <w:rPr>
          <w:b/>
          <w:color w:val="0D0D0D"/>
          <w:sz w:val="23"/>
          <w:szCs w:val="23"/>
        </w:rPr>
      </w:pPr>
    </w:p>
    <w:p w:rsidR="006E757C" w:rsidRPr="00A46653" w:rsidRDefault="006E757C" w:rsidP="006E757C">
      <w:pPr>
        <w:pStyle w:val="Corpodetexto1"/>
        <w:spacing w:before="60" w:after="60"/>
        <w:jc w:val="center"/>
        <w:rPr>
          <w:b/>
          <w:color w:val="0D0D0D"/>
          <w:sz w:val="23"/>
          <w:szCs w:val="23"/>
        </w:rPr>
      </w:pPr>
      <w:r w:rsidRPr="00A46653">
        <w:rPr>
          <w:b/>
          <w:color w:val="0D0D0D"/>
          <w:sz w:val="23"/>
          <w:szCs w:val="23"/>
        </w:rPr>
        <w:t>CLÁUSULA XII – DAS DISPOSIÇÕES FINAIS</w:t>
      </w:r>
    </w:p>
    <w:p w:rsidR="006E757C" w:rsidRPr="00A46653" w:rsidRDefault="006E757C" w:rsidP="006E757C">
      <w:pPr>
        <w:pStyle w:val="Corpodetexto1"/>
        <w:tabs>
          <w:tab w:val="left" w:pos="1701"/>
        </w:tabs>
        <w:spacing w:before="60" w:after="60"/>
        <w:rPr>
          <w:b/>
          <w:bCs/>
          <w:color w:val="0D0D0D"/>
          <w:sz w:val="23"/>
          <w:szCs w:val="23"/>
        </w:rPr>
      </w:pPr>
      <w:r w:rsidRPr="00A46653">
        <w:rPr>
          <w:color w:val="0D0D0D"/>
          <w:sz w:val="23"/>
          <w:szCs w:val="23"/>
        </w:rPr>
        <w:t xml:space="preserve">12.1 - Integram esta Ata, o edital do </w:t>
      </w:r>
      <w:r w:rsidRPr="00A46653">
        <w:rPr>
          <w:b/>
          <w:bCs/>
          <w:color w:val="0D0D0D"/>
          <w:sz w:val="23"/>
          <w:szCs w:val="23"/>
        </w:rPr>
        <w:t xml:space="preserve">PREGÃO ELETRÔNICO nº 097/2022 </w:t>
      </w:r>
      <w:r w:rsidRPr="00A46653">
        <w:rPr>
          <w:color w:val="0D0D0D"/>
          <w:sz w:val="23"/>
          <w:szCs w:val="23"/>
        </w:rPr>
        <w:t xml:space="preserve">e a proposta da empresa </w:t>
      </w:r>
      <w:r w:rsidR="00D21586" w:rsidRPr="00D21586">
        <w:rPr>
          <w:color w:val="0D0D0D"/>
          <w:sz w:val="23"/>
          <w:szCs w:val="23"/>
        </w:rPr>
        <w:t>COMERCIAL FP LTDA</w:t>
      </w:r>
      <w:r w:rsidR="00D21586" w:rsidRPr="00A46653">
        <w:rPr>
          <w:color w:val="0D0D0D"/>
          <w:sz w:val="23"/>
          <w:szCs w:val="23"/>
        </w:rPr>
        <w:t xml:space="preserve"> </w:t>
      </w:r>
      <w:r w:rsidRPr="00A46653">
        <w:rPr>
          <w:color w:val="0D0D0D"/>
          <w:sz w:val="23"/>
          <w:szCs w:val="23"/>
        </w:rPr>
        <w:t>classificada em 1º lugar no certame supranumerado.</w:t>
      </w:r>
    </w:p>
    <w:p w:rsidR="006E757C" w:rsidRPr="00A46653" w:rsidRDefault="006E757C" w:rsidP="006E757C">
      <w:pPr>
        <w:pStyle w:val="Corpodetexto1"/>
        <w:tabs>
          <w:tab w:val="left" w:pos="1701"/>
        </w:tabs>
        <w:spacing w:before="60" w:after="60"/>
        <w:rPr>
          <w:color w:val="0D0D0D"/>
          <w:sz w:val="23"/>
          <w:szCs w:val="23"/>
        </w:rPr>
      </w:pPr>
      <w:r w:rsidRPr="00A46653">
        <w:rPr>
          <w:color w:val="0D0D0D"/>
          <w:sz w:val="23"/>
          <w:szCs w:val="23"/>
        </w:rPr>
        <w:t>12.2</w:t>
      </w:r>
      <w:proofErr w:type="gramStart"/>
      <w:r w:rsidRPr="00A46653">
        <w:rPr>
          <w:color w:val="0D0D0D"/>
          <w:sz w:val="23"/>
          <w:szCs w:val="23"/>
        </w:rPr>
        <w:t xml:space="preserve">  </w:t>
      </w:r>
      <w:proofErr w:type="gramEnd"/>
      <w:r w:rsidRPr="00A46653">
        <w:rPr>
          <w:color w:val="0D0D0D"/>
          <w:sz w:val="23"/>
          <w:szCs w:val="23"/>
        </w:rPr>
        <w:t>Os casos omissos serão resolvidos de acordo com a Lei Federal 8.666/93, Lei 10.520/02, Lei Complementar nº.123/06 e pelos Decretos Municipais</w:t>
      </w:r>
      <w:r w:rsidRPr="00A46653">
        <w:rPr>
          <w:rFonts w:eastAsia="MS Mincho"/>
          <w:sz w:val="23"/>
          <w:szCs w:val="23"/>
        </w:rPr>
        <w:t xml:space="preserve"> n.º 565/2005 e 126/2012 n</w:t>
      </w:r>
      <w:r w:rsidRPr="00A46653">
        <w:rPr>
          <w:color w:val="0D0D0D"/>
          <w:sz w:val="23"/>
          <w:szCs w:val="23"/>
        </w:rPr>
        <w:t>o que não colidir com a primeira e nas demais normas aplicáveis. Subsidiariamente, aplicar-se-ão a Legislação Civil em vigor.</w:t>
      </w:r>
    </w:p>
    <w:p w:rsidR="006E757C" w:rsidRPr="00A46653" w:rsidRDefault="006E757C" w:rsidP="006E757C">
      <w:pPr>
        <w:pStyle w:val="Textodebalo"/>
        <w:spacing w:before="60" w:after="60"/>
        <w:jc w:val="center"/>
        <w:rPr>
          <w:rFonts w:ascii="Times New Roman" w:hAnsi="Times New Roman" w:cs="Times New Roman"/>
          <w:b/>
          <w:color w:val="0D0D0D"/>
          <w:sz w:val="23"/>
          <w:szCs w:val="23"/>
        </w:rPr>
      </w:pPr>
    </w:p>
    <w:p w:rsidR="006E757C" w:rsidRPr="00A46653" w:rsidRDefault="006E757C" w:rsidP="006E757C">
      <w:pPr>
        <w:pStyle w:val="Textodebalo"/>
        <w:spacing w:before="60" w:after="60"/>
        <w:jc w:val="center"/>
        <w:rPr>
          <w:rFonts w:ascii="Times New Roman" w:hAnsi="Times New Roman" w:cs="Times New Roman"/>
          <w:b/>
          <w:color w:val="0D0D0D"/>
          <w:sz w:val="23"/>
          <w:szCs w:val="23"/>
        </w:rPr>
      </w:pPr>
      <w:r w:rsidRPr="00A46653">
        <w:rPr>
          <w:rFonts w:ascii="Times New Roman" w:hAnsi="Times New Roman" w:cs="Times New Roman"/>
          <w:b/>
          <w:color w:val="0D0D0D"/>
          <w:sz w:val="23"/>
          <w:szCs w:val="23"/>
        </w:rPr>
        <w:t>CLÁUSULA XIII - DO FORO</w:t>
      </w:r>
    </w:p>
    <w:p w:rsidR="006E757C" w:rsidRPr="00A46653" w:rsidRDefault="006E757C" w:rsidP="006E757C">
      <w:pPr>
        <w:pStyle w:val="Textodebalo"/>
        <w:spacing w:before="60" w:after="60"/>
        <w:rPr>
          <w:rFonts w:ascii="Times New Roman" w:hAnsi="Times New Roman" w:cs="Times New Roman"/>
          <w:color w:val="0D0D0D"/>
          <w:sz w:val="23"/>
          <w:szCs w:val="23"/>
        </w:rPr>
      </w:pPr>
      <w:r w:rsidRPr="00A46653">
        <w:rPr>
          <w:rFonts w:ascii="Times New Roman" w:hAnsi="Times New Roman" w:cs="Times New Roman"/>
          <w:color w:val="0D0D0D"/>
          <w:sz w:val="23"/>
          <w:szCs w:val="23"/>
        </w:rPr>
        <w:t>13.1 - As partes elegem o foro da Comarca de Santo Antônio da Patrulha/RS, como único competente para dirimir quaisquer ações oriundas desta Ata.</w:t>
      </w:r>
    </w:p>
    <w:p w:rsidR="006E757C" w:rsidRPr="00A46653" w:rsidRDefault="006E757C" w:rsidP="006E757C">
      <w:pPr>
        <w:pStyle w:val="Corpodetexto1"/>
        <w:spacing w:before="60" w:after="60"/>
        <w:rPr>
          <w:b/>
          <w:color w:val="0D0D0D"/>
          <w:sz w:val="23"/>
          <w:szCs w:val="23"/>
        </w:rPr>
      </w:pPr>
      <w:r w:rsidRPr="00A46653">
        <w:rPr>
          <w:color w:val="0D0D0D"/>
          <w:sz w:val="23"/>
          <w:szCs w:val="23"/>
        </w:rPr>
        <w:t xml:space="preserve">         E, por haverem assim pactuado, assinam, este instrumento na presença das testemunhas abaixo.</w:t>
      </w:r>
      <w:r w:rsidRPr="00A46653">
        <w:rPr>
          <w:b/>
          <w:color w:val="0D0D0D"/>
          <w:sz w:val="23"/>
          <w:szCs w:val="23"/>
        </w:rPr>
        <w:t xml:space="preserve"> </w:t>
      </w:r>
    </w:p>
    <w:p w:rsidR="006E757C" w:rsidRPr="00A46653" w:rsidRDefault="006E757C" w:rsidP="006E757C">
      <w:pPr>
        <w:pStyle w:val="Corpodetexto1"/>
        <w:spacing w:before="60" w:after="60"/>
        <w:rPr>
          <w:b/>
          <w:color w:val="0D0D0D"/>
          <w:sz w:val="23"/>
          <w:szCs w:val="23"/>
        </w:rPr>
      </w:pPr>
    </w:p>
    <w:p w:rsidR="006E757C" w:rsidRPr="00A46653" w:rsidRDefault="006E757C" w:rsidP="006E757C">
      <w:pPr>
        <w:pStyle w:val="Corpodetexto1"/>
        <w:spacing w:before="60" w:after="60"/>
        <w:rPr>
          <w:b/>
          <w:color w:val="0D0D0D"/>
          <w:sz w:val="23"/>
          <w:szCs w:val="23"/>
        </w:rPr>
      </w:pPr>
    </w:p>
    <w:p w:rsidR="006E757C" w:rsidRPr="00A46653" w:rsidRDefault="006E757C" w:rsidP="006E757C">
      <w:pPr>
        <w:pStyle w:val="Corpodetexto1"/>
        <w:spacing w:before="60" w:after="60"/>
        <w:ind w:left="2832"/>
        <w:rPr>
          <w:color w:val="0D0D0D"/>
          <w:sz w:val="23"/>
          <w:szCs w:val="23"/>
        </w:rPr>
        <w:sectPr w:rsidR="006E757C" w:rsidRPr="00A46653" w:rsidSect="00547CFE">
          <w:headerReference w:type="default" r:id="rId8"/>
          <w:footerReference w:type="default" r:id="rId9"/>
          <w:pgSz w:w="11906" w:h="16838" w:code="9"/>
          <w:pgMar w:top="1616" w:right="1106" w:bottom="902" w:left="1622" w:header="357" w:footer="1264" w:gutter="0"/>
          <w:cols w:space="708"/>
          <w:docGrid w:linePitch="360"/>
        </w:sectPr>
      </w:pPr>
    </w:p>
    <w:p w:rsidR="006E757C" w:rsidRPr="00A46653" w:rsidRDefault="006E757C" w:rsidP="006E757C">
      <w:pPr>
        <w:pStyle w:val="Corpodetexto1"/>
        <w:spacing w:before="60" w:after="60"/>
        <w:jc w:val="center"/>
        <w:rPr>
          <w:color w:val="0D0D0D"/>
          <w:sz w:val="23"/>
          <w:szCs w:val="23"/>
        </w:rPr>
      </w:pPr>
      <w:r w:rsidRPr="00A46653">
        <w:rPr>
          <w:color w:val="0D0D0D"/>
          <w:sz w:val="23"/>
          <w:szCs w:val="23"/>
        </w:rPr>
        <w:lastRenderedPageBreak/>
        <w:t xml:space="preserve">Rodrigo Gomes </w:t>
      </w:r>
      <w:proofErr w:type="spellStart"/>
      <w:r w:rsidRPr="00A46653">
        <w:rPr>
          <w:color w:val="0D0D0D"/>
          <w:sz w:val="23"/>
          <w:szCs w:val="23"/>
        </w:rPr>
        <w:t>Massulo</w:t>
      </w:r>
      <w:proofErr w:type="spellEnd"/>
    </w:p>
    <w:p w:rsidR="006E757C" w:rsidRPr="00A46653" w:rsidRDefault="006E757C" w:rsidP="006E757C">
      <w:pPr>
        <w:pStyle w:val="Corpodetexto1"/>
        <w:spacing w:before="60" w:after="60"/>
        <w:jc w:val="center"/>
        <w:rPr>
          <w:color w:val="0D0D0D"/>
          <w:sz w:val="23"/>
          <w:szCs w:val="23"/>
        </w:rPr>
      </w:pPr>
      <w:r w:rsidRPr="00A46653">
        <w:rPr>
          <w:color w:val="0D0D0D"/>
          <w:sz w:val="23"/>
          <w:szCs w:val="23"/>
        </w:rPr>
        <w:t>Prefeito</w:t>
      </w:r>
    </w:p>
    <w:p w:rsidR="006E757C" w:rsidRPr="00A46653" w:rsidRDefault="006E757C" w:rsidP="006E757C">
      <w:pPr>
        <w:pStyle w:val="Corpodetexto1"/>
        <w:spacing w:before="60" w:after="60"/>
        <w:jc w:val="center"/>
        <w:rPr>
          <w:color w:val="0D0D0D"/>
          <w:sz w:val="23"/>
          <w:szCs w:val="23"/>
        </w:rPr>
      </w:pPr>
    </w:p>
    <w:p w:rsidR="006E757C" w:rsidRPr="00A46653" w:rsidRDefault="006E757C" w:rsidP="006E757C">
      <w:pPr>
        <w:pStyle w:val="Corpodetexto1"/>
        <w:spacing w:before="60" w:after="60"/>
        <w:jc w:val="center"/>
        <w:rPr>
          <w:color w:val="0D0D0D"/>
          <w:sz w:val="23"/>
          <w:szCs w:val="23"/>
        </w:rPr>
      </w:pPr>
      <w:r w:rsidRPr="00A46653">
        <w:rPr>
          <w:color w:val="0D0D0D"/>
          <w:sz w:val="23"/>
          <w:szCs w:val="23"/>
        </w:rPr>
        <w:t>Edna Muniz dos Santos Reis</w:t>
      </w:r>
      <w:bookmarkStart w:id="0" w:name="_GoBack"/>
      <w:bookmarkEnd w:id="0"/>
    </w:p>
    <w:p w:rsidR="006E757C" w:rsidRPr="00A46653" w:rsidRDefault="006E757C" w:rsidP="006E757C">
      <w:pPr>
        <w:pStyle w:val="Corpodetexto1"/>
        <w:spacing w:before="60" w:after="60"/>
        <w:jc w:val="center"/>
        <w:rPr>
          <w:color w:val="0D0D0D"/>
          <w:sz w:val="23"/>
          <w:szCs w:val="23"/>
        </w:rPr>
      </w:pPr>
      <w:r w:rsidRPr="00A46653">
        <w:rPr>
          <w:color w:val="0D0D0D"/>
          <w:sz w:val="23"/>
          <w:szCs w:val="23"/>
        </w:rPr>
        <w:t>Pregoeira</w:t>
      </w:r>
      <w:r w:rsidR="00737AB7">
        <w:rPr>
          <w:color w:val="0D0D0D"/>
          <w:sz w:val="23"/>
          <w:szCs w:val="23"/>
        </w:rPr>
        <w:t>/Gestora de Ata</w:t>
      </w:r>
    </w:p>
    <w:p w:rsidR="00B04E15" w:rsidRDefault="00B04E15" w:rsidP="006E757C">
      <w:pPr>
        <w:pStyle w:val="Corpodetexto1"/>
        <w:spacing w:before="60" w:after="60"/>
        <w:jc w:val="center"/>
        <w:rPr>
          <w:color w:val="0D0D0D"/>
          <w:sz w:val="23"/>
          <w:szCs w:val="23"/>
        </w:rPr>
      </w:pPr>
    </w:p>
    <w:p w:rsidR="00737AB7" w:rsidRDefault="00737AB7" w:rsidP="006E757C">
      <w:pPr>
        <w:pStyle w:val="Corpodetexto1"/>
        <w:spacing w:before="60" w:after="60"/>
        <w:jc w:val="center"/>
        <w:rPr>
          <w:color w:val="0D0D0D"/>
          <w:sz w:val="23"/>
          <w:szCs w:val="23"/>
        </w:rPr>
      </w:pPr>
    </w:p>
    <w:p w:rsidR="00737AB7" w:rsidRDefault="00737AB7" w:rsidP="006E757C">
      <w:pPr>
        <w:pStyle w:val="Corpodetexto1"/>
        <w:spacing w:before="60" w:after="60"/>
        <w:jc w:val="center"/>
        <w:rPr>
          <w:color w:val="0D0D0D"/>
          <w:sz w:val="23"/>
          <w:szCs w:val="23"/>
        </w:rPr>
      </w:pPr>
    </w:p>
    <w:p w:rsidR="00737AB7" w:rsidRDefault="00737AB7" w:rsidP="006E757C">
      <w:pPr>
        <w:pStyle w:val="Corpodetexto1"/>
        <w:spacing w:before="60" w:after="60"/>
        <w:jc w:val="center"/>
        <w:rPr>
          <w:color w:val="0D0D0D"/>
          <w:sz w:val="23"/>
          <w:szCs w:val="23"/>
        </w:rPr>
      </w:pPr>
    </w:p>
    <w:p w:rsidR="00737AB7" w:rsidRDefault="00737AB7" w:rsidP="006E757C">
      <w:pPr>
        <w:pStyle w:val="Corpodetexto1"/>
        <w:spacing w:before="60" w:after="60"/>
        <w:jc w:val="center"/>
        <w:rPr>
          <w:color w:val="0D0D0D"/>
          <w:sz w:val="23"/>
          <w:szCs w:val="23"/>
        </w:rPr>
      </w:pPr>
    </w:p>
    <w:p w:rsidR="00737AB7" w:rsidRDefault="00737AB7" w:rsidP="006E757C">
      <w:pPr>
        <w:pStyle w:val="Corpodetexto1"/>
        <w:spacing w:before="60" w:after="60"/>
        <w:jc w:val="center"/>
        <w:rPr>
          <w:color w:val="0D0D0D"/>
          <w:sz w:val="23"/>
          <w:szCs w:val="23"/>
        </w:rPr>
      </w:pPr>
    </w:p>
    <w:p w:rsidR="00737AB7" w:rsidRDefault="00737AB7" w:rsidP="006E757C">
      <w:pPr>
        <w:pStyle w:val="Corpodetexto1"/>
        <w:spacing w:before="60" w:after="60"/>
        <w:jc w:val="center"/>
        <w:rPr>
          <w:color w:val="0D0D0D"/>
          <w:sz w:val="23"/>
          <w:szCs w:val="23"/>
        </w:rPr>
      </w:pPr>
    </w:p>
    <w:p w:rsidR="00737AB7" w:rsidRDefault="00737AB7" w:rsidP="006E757C">
      <w:pPr>
        <w:pStyle w:val="Corpodetexto1"/>
        <w:spacing w:before="60" w:after="60"/>
        <w:jc w:val="center"/>
        <w:rPr>
          <w:color w:val="0D0D0D"/>
          <w:sz w:val="23"/>
          <w:szCs w:val="23"/>
        </w:rPr>
      </w:pPr>
    </w:p>
    <w:p w:rsidR="00737AB7" w:rsidRDefault="00737AB7" w:rsidP="006E757C">
      <w:pPr>
        <w:pStyle w:val="Corpodetexto1"/>
        <w:spacing w:before="60" w:after="60"/>
        <w:jc w:val="center"/>
        <w:rPr>
          <w:color w:val="0D0D0D"/>
          <w:sz w:val="23"/>
          <w:szCs w:val="23"/>
        </w:rPr>
      </w:pPr>
    </w:p>
    <w:p w:rsidR="00B04E15" w:rsidRDefault="00B04E15" w:rsidP="006E757C">
      <w:pPr>
        <w:pStyle w:val="Corpodetexto1"/>
        <w:spacing w:before="60" w:after="60"/>
        <w:jc w:val="center"/>
        <w:rPr>
          <w:color w:val="0D0D0D"/>
          <w:sz w:val="23"/>
          <w:szCs w:val="23"/>
        </w:rPr>
      </w:pPr>
    </w:p>
    <w:p w:rsidR="00B04E15" w:rsidRDefault="00B04E15" w:rsidP="006E757C">
      <w:pPr>
        <w:pStyle w:val="Corpodetexto1"/>
        <w:spacing w:before="60" w:after="60"/>
        <w:jc w:val="center"/>
        <w:rPr>
          <w:color w:val="0D0D0D"/>
          <w:sz w:val="23"/>
          <w:szCs w:val="23"/>
        </w:rPr>
      </w:pPr>
    </w:p>
    <w:p w:rsidR="00B04E15" w:rsidRDefault="00B04E15" w:rsidP="006E757C">
      <w:pPr>
        <w:pStyle w:val="Corpodetexto1"/>
        <w:spacing w:before="60" w:after="60"/>
        <w:jc w:val="center"/>
        <w:rPr>
          <w:color w:val="0D0D0D"/>
          <w:sz w:val="23"/>
          <w:szCs w:val="23"/>
        </w:rPr>
      </w:pPr>
    </w:p>
    <w:p w:rsidR="00A91E73" w:rsidRDefault="00A91E73" w:rsidP="006E757C">
      <w:pPr>
        <w:pStyle w:val="Corpodetexto1"/>
        <w:spacing w:before="60" w:after="60"/>
        <w:jc w:val="center"/>
        <w:rPr>
          <w:color w:val="0D0D0D"/>
          <w:sz w:val="23"/>
          <w:szCs w:val="23"/>
        </w:rPr>
      </w:pPr>
    </w:p>
    <w:p w:rsidR="00B04E15" w:rsidRDefault="00B04E15" w:rsidP="006E757C">
      <w:pPr>
        <w:pStyle w:val="Corpodetexto1"/>
        <w:spacing w:before="60" w:after="60"/>
        <w:jc w:val="center"/>
        <w:rPr>
          <w:color w:val="0D0D0D"/>
          <w:sz w:val="23"/>
          <w:szCs w:val="23"/>
        </w:rPr>
      </w:pPr>
    </w:p>
    <w:p w:rsidR="00B04E15" w:rsidRDefault="00B04E15" w:rsidP="006E757C">
      <w:pPr>
        <w:pStyle w:val="Corpodetexto1"/>
        <w:spacing w:before="60" w:after="60"/>
        <w:jc w:val="center"/>
        <w:rPr>
          <w:color w:val="0D0D0D"/>
          <w:sz w:val="23"/>
          <w:szCs w:val="23"/>
        </w:rPr>
      </w:pPr>
    </w:p>
    <w:p w:rsidR="00B04E15" w:rsidRPr="00A46653" w:rsidRDefault="00B04E15" w:rsidP="006E757C">
      <w:pPr>
        <w:pStyle w:val="Corpodetexto1"/>
        <w:spacing w:before="60" w:after="60"/>
        <w:jc w:val="center"/>
        <w:rPr>
          <w:color w:val="0D0D0D"/>
          <w:sz w:val="23"/>
          <w:szCs w:val="23"/>
        </w:rPr>
      </w:pPr>
    </w:p>
    <w:sectPr w:rsidR="00B04E15" w:rsidRPr="00A46653" w:rsidSect="00FE081F">
      <w:type w:val="continuous"/>
      <w:pgSz w:w="11906" w:h="16838" w:code="9"/>
      <w:pgMar w:top="1616" w:right="1106" w:bottom="902" w:left="1622" w:header="357" w:footer="12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7FC" w:rsidRDefault="003B17FC">
      <w:r>
        <w:separator/>
      </w:r>
    </w:p>
  </w:endnote>
  <w:endnote w:type="continuationSeparator" w:id="0">
    <w:p w:rsidR="003B17FC" w:rsidRDefault="003B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3F" w:rsidRPr="00F5169C" w:rsidRDefault="006E757C" w:rsidP="00FB2743">
    <w:pPr>
      <w:pStyle w:val="Rodap"/>
      <w:jc w:val="center"/>
      <w:rPr>
        <w:szCs w:val="18"/>
      </w:rPr>
    </w:pPr>
    <w:r>
      <w:rPr>
        <w:noProof/>
        <w:szCs w:val="18"/>
      </w:rPr>
      <w:drawing>
        <wp:anchor distT="0" distB="0" distL="114300" distR="114300" simplePos="0" relativeHeight="251660288" behindDoc="1" locked="0" layoutInCell="1" allowOverlap="1" wp14:anchorId="2DC20C3A" wp14:editId="085BD36F">
          <wp:simplePos x="0" y="0"/>
          <wp:positionH relativeFrom="column">
            <wp:posOffset>-322580</wp:posOffset>
          </wp:positionH>
          <wp:positionV relativeFrom="paragraph">
            <wp:posOffset>133985</wp:posOffset>
          </wp:positionV>
          <wp:extent cx="6400800" cy="655320"/>
          <wp:effectExtent l="0" t="0" r="0" b="0"/>
          <wp:wrapNone/>
          <wp:docPr id="1" name="Imagem 1" descr="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7FC" w:rsidRDefault="003B17FC">
      <w:r>
        <w:separator/>
      </w:r>
    </w:p>
  </w:footnote>
  <w:footnote w:type="continuationSeparator" w:id="0">
    <w:p w:rsidR="003B17FC" w:rsidRDefault="003B1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3F" w:rsidRPr="00F5169C" w:rsidRDefault="006E757C" w:rsidP="00327455">
    <w:pPr>
      <w:pStyle w:val="Cabealho"/>
      <w:ind w:left="-900"/>
      <w:jc w:val="center"/>
    </w:pPr>
    <w:r>
      <w:rPr>
        <w:noProof/>
      </w:rPr>
      <w:drawing>
        <wp:anchor distT="0" distB="0" distL="114300" distR="114300" simplePos="0" relativeHeight="251659264" behindDoc="0" locked="0" layoutInCell="1" allowOverlap="1" wp14:anchorId="64F7240A" wp14:editId="782E92C8">
          <wp:simplePos x="0" y="0"/>
          <wp:positionH relativeFrom="column">
            <wp:posOffset>-496570</wp:posOffset>
          </wp:positionH>
          <wp:positionV relativeFrom="paragraph">
            <wp:posOffset>-93345</wp:posOffset>
          </wp:positionV>
          <wp:extent cx="6661785" cy="7239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78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pStyle w:val="Ttulo71"/>
      <w:lvlText w:val="%7."/>
      <w:lvlJc w:val="left"/>
      <w:pPr>
        <w:ind w:left="5040" w:hanging="360"/>
      </w:pPr>
    </w:lvl>
    <w:lvl w:ilvl="7">
      <w:start w:val="1"/>
      <w:numFmt w:val="decimal"/>
      <w:lvlText w:val="%8."/>
      <w:lvlJc w:val="left"/>
      <w:pPr>
        <w:ind w:left="5760" w:hanging="360"/>
      </w:pPr>
    </w:lvl>
    <w:lvl w:ilvl="8">
      <w:numFmt w:val="decimal"/>
      <w:pStyle w:val="Ttulo91"/>
      <w:lvlText w:val=""/>
      <w:lvlJc w:val="left"/>
    </w:lvl>
  </w:abstractNum>
  <w:abstractNum w:abstractNumId="1">
    <w:nsid w:val="0FF96BE3"/>
    <w:multiLevelType w:val="multilevel"/>
    <w:tmpl w:val="4942BB02"/>
    <w:lvl w:ilvl="0">
      <w:start w:val="1"/>
      <w:numFmt w:val="decimal"/>
      <w:lvlText w:val="%1"/>
      <w:lvlJc w:val="left"/>
      <w:pPr>
        <w:ind w:left="390" w:hanging="390"/>
      </w:pPr>
      <w:rPr>
        <w:rFonts w:eastAsia="Times New Roman" w:hint="default"/>
        <w:color w:val="0D0D0D"/>
      </w:rPr>
    </w:lvl>
    <w:lvl w:ilvl="1">
      <w:start w:val="1"/>
      <w:numFmt w:val="decimal"/>
      <w:lvlText w:val="%1.%2"/>
      <w:lvlJc w:val="left"/>
      <w:pPr>
        <w:ind w:left="450" w:hanging="390"/>
      </w:pPr>
      <w:rPr>
        <w:rFonts w:eastAsia="Times New Roman" w:hint="default"/>
        <w:color w:val="0D0D0D"/>
      </w:rPr>
    </w:lvl>
    <w:lvl w:ilvl="2">
      <w:start w:val="1"/>
      <w:numFmt w:val="decimal"/>
      <w:lvlText w:val="%1.%2.%3"/>
      <w:lvlJc w:val="left"/>
      <w:pPr>
        <w:ind w:left="840" w:hanging="720"/>
      </w:pPr>
      <w:rPr>
        <w:rFonts w:eastAsia="Times New Roman" w:hint="default"/>
        <w:color w:val="0D0D0D"/>
      </w:rPr>
    </w:lvl>
    <w:lvl w:ilvl="3">
      <w:start w:val="1"/>
      <w:numFmt w:val="decimal"/>
      <w:lvlText w:val="%1.%2.%3.%4"/>
      <w:lvlJc w:val="left"/>
      <w:pPr>
        <w:ind w:left="900" w:hanging="720"/>
      </w:pPr>
      <w:rPr>
        <w:rFonts w:eastAsia="Times New Roman" w:hint="default"/>
        <w:color w:val="0D0D0D"/>
      </w:rPr>
    </w:lvl>
    <w:lvl w:ilvl="4">
      <w:start w:val="1"/>
      <w:numFmt w:val="decimal"/>
      <w:lvlText w:val="%1.%2.%3.%4.%5"/>
      <w:lvlJc w:val="left"/>
      <w:pPr>
        <w:ind w:left="1320" w:hanging="1080"/>
      </w:pPr>
      <w:rPr>
        <w:rFonts w:eastAsia="Times New Roman" w:hint="default"/>
        <w:color w:val="0D0D0D"/>
      </w:rPr>
    </w:lvl>
    <w:lvl w:ilvl="5">
      <w:start w:val="1"/>
      <w:numFmt w:val="decimal"/>
      <w:lvlText w:val="%1.%2.%3.%4.%5.%6"/>
      <w:lvlJc w:val="left"/>
      <w:pPr>
        <w:ind w:left="1380" w:hanging="1080"/>
      </w:pPr>
      <w:rPr>
        <w:rFonts w:eastAsia="Times New Roman" w:hint="default"/>
        <w:color w:val="0D0D0D"/>
      </w:rPr>
    </w:lvl>
    <w:lvl w:ilvl="6">
      <w:start w:val="1"/>
      <w:numFmt w:val="decimal"/>
      <w:lvlText w:val="%1.%2.%3.%4.%5.%6.%7"/>
      <w:lvlJc w:val="left"/>
      <w:pPr>
        <w:ind w:left="1800" w:hanging="1440"/>
      </w:pPr>
      <w:rPr>
        <w:rFonts w:eastAsia="Times New Roman" w:hint="default"/>
        <w:color w:val="0D0D0D"/>
      </w:rPr>
    </w:lvl>
    <w:lvl w:ilvl="7">
      <w:start w:val="1"/>
      <w:numFmt w:val="decimal"/>
      <w:lvlText w:val="%1.%2.%3.%4.%5.%6.%7.%8"/>
      <w:lvlJc w:val="left"/>
      <w:pPr>
        <w:ind w:left="1860" w:hanging="1440"/>
      </w:pPr>
      <w:rPr>
        <w:rFonts w:eastAsia="Times New Roman" w:hint="default"/>
        <w:color w:val="0D0D0D"/>
      </w:rPr>
    </w:lvl>
    <w:lvl w:ilvl="8">
      <w:start w:val="1"/>
      <w:numFmt w:val="decimal"/>
      <w:lvlText w:val="%1.%2.%3.%4.%5.%6.%7.%8.%9"/>
      <w:lvlJc w:val="left"/>
      <w:pPr>
        <w:ind w:left="2280" w:hanging="1800"/>
      </w:pPr>
      <w:rPr>
        <w:rFonts w:eastAsia="Times New Roman" w:hint="default"/>
        <w:color w:val="0D0D0D"/>
      </w:rPr>
    </w:lvl>
  </w:abstractNum>
  <w:abstractNum w:abstractNumId="2">
    <w:nsid w:val="529E4F11"/>
    <w:multiLevelType w:val="multilevel"/>
    <w:tmpl w:val="56848C0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7C"/>
    <w:rsid w:val="0017305C"/>
    <w:rsid w:val="003B17FC"/>
    <w:rsid w:val="006E757C"/>
    <w:rsid w:val="00737AB7"/>
    <w:rsid w:val="007C4A13"/>
    <w:rsid w:val="008B1266"/>
    <w:rsid w:val="00A37014"/>
    <w:rsid w:val="00A46653"/>
    <w:rsid w:val="00A91E73"/>
    <w:rsid w:val="00B04E15"/>
    <w:rsid w:val="00D21586"/>
    <w:rsid w:val="00DE2E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7C"/>
    <w:pPr>
      <w:spacing w:after="0" w:line="240" w:lineRule="auto"/>
    </w:pPr>
    <w:rPr>
      <w:rFonts w:ascii="Times New Roman" w:eastAsia="Times New Roman" w:hAnsi="Times New Roman" w:cs="Times New Roman"/>
      <w:sz w:val="23"/>
      <w:szCs w:val="2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757C"/>
    <w:pPr>
      <w:tabs>
        <w:tab w:val="center" w:pos="4252"/>
        <w:tab w:val="right" w:pos="8504"/>
      </w:tabs>
    </w:pPr>
  </w:style>
  <w:style w:type="character" w:customStyle="1" w:styleId="CabealhoChar">
    <w:name w:val="Cabeçalho Char"/>
    <w:basedOn w:val="Fontepargpadro"/>
    <w:link w:val="Cabealho"/>
    <w:rsid w:val="006E757C"/>
    <w:rPr>
      <w:rFonts w:ascii="Times New Roman" w:eastAsia="Times New Roman" w:hAnsi="Times New Roman" w:cs="Times New Roman"/>
      <w:sz w:val="23"/>
      <w:szCs w:val="23"/>
      <w:lang w:eastAsia="pt-BR"/>
    </w:rPr>
  </w:style>
  <w:style w:type="paragraph" w:styleId="Rodap">
    <w:name w:val="footer"/>
    <w:basedOn w:val="Normal"/>
    <w:link w:val="RodapChar"/>
    <w:rsid w:val="006E757C"/>
    <w:pPr>
      <w:tabs>
        <w:tab w:val="center" w:pos="4252"/>
        <w:tab w:val="right" w:pos="8504"/>
      </w:tabs>
    </w:pPr>
  </w:style>
  <w:style w:type="character" w:customStyle="1" w:styleId="RodapChar">
    <w:name w:val="Rodapé Char"/>
    <w:basedOn w:val="Fontepargpadro"/>
    <w:link w:val="Rodap"/>
    <w:rsid w:val="006E757C"/>
    <w:rPr>
      <w:rFonts w:ascii="Times New Roman" w:eastAsia="Times New Roman" w:hAnsi="Times New Roman" w:cs="Times New Roman"/>
      <w:sz w:val="23"/>
      <w:szCs w:val="23"/>
      <w:lang w:eastAsia="pt-BR"/>
    </w:rPr>
  </w:style>
  <w:style w:type="paragraph" w:customStyle="1" w:styleId="p8">
    <w:name w:val="p8"/>
    <w:basedOn w:val="Normal"/>
    <w:rsid w:val="006E757C"/>
    <w:pPr>
      <w:suppressAutoHyphens/>
      <w:spacing w:line="280" w:lineRule="atLeast"/>
      <w:ind w:left="576" w:hanging="576"/>
    </w:pPr>
    <w:rPr>
      <w:color w:val="000000"/>
      <w:szCs w:val="20"/>
    </w:rPr>
  </w:style>
  <w:style w:type="paragraph" w:styleId="Corpodetexto">
    <w:name w:val="Body Text"/>
    <w:basedOn w:val="Normal"/>
    <w:link w:val="CorpodetextoChar"/>
    <w:rsid w:val="006E757C"/>
    <w:pPr>
      <w:jc w:val="both"/>
    </w:pPr>
    <w:rPr>
      <w:sz w:val="28"/>
    </w:rPr>
  </w:style>
  <w:style w:type="character" w:customStyle="1" w:styleId="CorpodetextoChar">
    <w:name w:val="Corpo de texto Char"/>
    <w:basedOn w:val="Fontepargpadro"/>
    <w:link w:val="Corpodetexto"/>
    <w:rsid w:val="006E757C"/>
    <w:rPr>
      <w:rFonts w:ascii="Times New Roman" w:eastAsia="Times New Roman" w:hAnsi="Times New Roman" w:cs="Times New Roman"/>
      <w:sz w:val="28"/>
      <w:szCs w:val="23"/>
      <w:lang w:eastAsia="pt-BR"/>
    </w:rPr>
  </w:style>
  <w:style w:type="paragraph" w:styleId="TextosemFormatao">
    <w:name w:val="Plain Text"/>
    <w:basedOn w:val="Normal"/>
    <w:link w:val="TextosemFormataoChar"/>
    <w:rsid w:val="006E757C"/>
    <w:rPr>
      <w:rFonts w:ascii="Courier New" w:hAnsi="Courier New"/>
      <w:sz w:val="20"/>
      <w:szCs w:val="20"/>
    </w:rPr>
  </w:style>
  <w:style w:type="character" w:customStyle="1" w:styleId="TextosemFormataoChar">
    <w:name w:val="Texto sem Formatação Char"/>
    <w:basedOn w:val="Fontepargpadro"/>
    <w:link w:val="TextosemFormatao"/>
    <w:rsid w:val="006E757C"/>
    <w:rPr>
      <w:rFonts w:ascii="Courier New" w:eastAsia="Times New Roman" w:hAnsi="Courier New" w:cs="Times New Roman"/>
      <w:sz w:val="20"/>
      <w:szCs w:val="20"/>
      <w:lang w:eastAsia="pt-BR"/>
    </w:rPr>
  </w:style>
  <w:style w:type="paragraph" w:customStyle="1" w:styleId="Corpodetexto1">
    <w:name w:val="Corpo de texto1"/>
    <w:basedOn w:val="Normal"/>
    <w:rsid w:val="006E757C"/>
    <w:pPr>
      <w:jc w:val="both"/>
    </w:pPr>
    <w:rPr>
      <w:sz w:val="22"/>
      <w:szCs w:val="20"/>
    </w:rPr>
  </w:style>
  <w:style w:type="paragraph" w:customStyle="1" w:styleId="Ttulo71">
    <w:name w:val="Título 71"/>
    <w:basedOn w:val="Normal"/>
    <w:next w:val="Normal"/>
    <w:rsid w:val="006E757C"/>
    <w:pPr>
      <w:keepNext/>
      <w:numPr>
        <w:ilvl w:val="6"/>
        <w:numId w:val="1"/>
      </w:numPr>
      <w:jc w:val="center"/>
    </w:pPr>
    <w:rPr>
      <w:b/>
      <w:sz w:val="24"/>
      <w:szCs w:val="20"/>
    </w:rPr>
  </w:style>
  <w:style w:type="paragraph" w:styleId="Textodebalo">
    <w:name w:val="Balloon Text"/>
    <w:basedOn w:val="Normal"/>
    <w:link w:val="TextodebaloChar"/>
    <w:semiHidden/>
    <w:rsid w:val="006E757C"/>
    <w:pPr>
      <w:suppressAutoHyphens/>
      <w:jc w:val="both"/>
    </w:pPr>
    <w:rPr>
      <w:rFonts w:ascii="Tahoma" w:hAnsi="Tahoma" w:cs="Tahoma"/>
      <w:sz w:val="16"/>
      <w:szCs w:val="16"/>
    </w:rPr>
  </w:style>
  <w:style w:type="character" w:customStyle="1" w:styleId="TextodebaloChar">
    <w:name w:val="Texto de balão Char"/>
    <w:basedOn w:val="Fontepargpadro"/>
    <w:link w:val="Textodebalo"/>
    <w:semiHidden/>
    <w:rsid w:val="006E757C"/>
    <w:rPr>
      <w:rFonts w:ascii="Tahoma" w:eastAsia="Times New Roman" w:hAnsi="Tahoma" w:cs="Tahoma"/>
      <w:sz w:val="16"/>
      <w:szCs w:val="16"/>
      <w:lang w:eastAsia="pt-BR"/>
    </w:rPr>
  </w:style>
  <w:style w:type="paragraph" w:customStyle="1" w:styleId="Ttulo91">
    <w:name w:val="Título 91"/>
    <w:basedOn w:val="Normal"/>
    <w:next w:val="Normal"/>
    <w:rsid w:val="006E757C"/>
    <w:pPr>
      <w:keepNext/>
      <w:numPr>
        <w:ilvl w:val="8"/>
        <w:numId w:val="1"/>
      </w:numPr>
    </w:pPr>
    <w:rPr>
      <w:b/>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7C"/>
    <w:pPr>
      <w:spacing w:after="0" w:line="240" w:lineRule="auto"/>
    </w:pPr>
    <w:rPr>
      <w:rFonts w:ascii="Times New Roman" w:eastAsia="Times New Roman" w:hAnsi="Times New Roman" w:cs="Times New Roman"/>
      <w:sz w:val="23"/>
      <w:szCs w:val="2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757C"/>
    <w:pPr>
      <w:tabs>
        <w:tab w:val="center" w:pos="4252"/>
        <w:tab w:val="right" w:pos="8504"/>
      </w:tabs>
    </w:pPr>
  </w:style>
  <w:style w:type="character" w:customStyle="1" w:styleId="CabealhoChar">
    <w:name w:val="Cabeçalho Char"/>
    <w:basedOn w:val="Fontepargpadro"/>
    <w:link w:val="Cabealho"/>
    <w:rsid w:val="006E757C"/>
    <w:rPr>
      <w:rFonts w:ascii="Times New Roman" w:eastAsia="Times New Roman" w:hAnsi="Times New Roman" w:cs="Times New Roman"/>
      <w:sz w:val="23"/>
      <w:szCs w:val="23"/>
      <w:lang w:eastAsia="pt-BR"/>
    </w:rPr>
  </w:style>
  <w:style w:type="paragraph" w:styleId="Rodap">
    <w:name w:val="footer"/>
    <w:basedOn w:val="Normal"/>
    <w:link w:val="RodapChar"/>
    <w:rsid w:val="006E757C"/>
    <w:pPr>
      <w:tabs>
        <w:tab w:val="center" w:pos="4252"/>
        <w:tab w:val="right" w:pos="8504"/>
      </w:tabs>
    </w:pPr>
  </w:style>
  <w:style w:type="character" w:customStyle="1" w:styleId="RodapChar">
    <w:name w:val="Rodapé Char"/>
    <w:basedOn w:val="Fontepargpadro"/>
    <w:link w:val="Rodap"/>
    <w:rsid w:val="006E757C"/>
    <w:rPr>
      <w:rFonts w:ascii="Times New Roman" w:eastAsia="Times New Roman" w:hAnsi="Times New Roman" w:cs="Times New Roman"/>
      <w:sz w:val="23"/>
      <w:szCs w:val="23"/>
      <w:lang w:eastAsia="pt-BR"/>
    </w:rPr>
  </w:style>
  <w:style w:type="paragraph" w:customStyle="1" w:styleId="p8">
    <w:name w:val="p8"/>
    <w:basedOn w:val="Normal"/>
    <w:rsid w:val="006E757C"/>
    <w:pPr>
      <w:suppressAutoHyphens/>
      <w:spacing w:line="280" w:lineRule="atLeast"/>
      <w:ind w:left="576" w:hanging="576"/>
    </w:pPr>
    <w:rPr>
      <w:color w:val="000000"/>
      <w:szCs w:val="20"/>
    </w:rPr>
  </w:style>
  <w:style w:type="paragraph" w:styleId="Corpodetexto">
    <w:name w:val="Body Text"/>
    <w:basedOn w:val="Normal"/>
    <w:link w:val="CorpodetextoChar"/>
    <w:rsid w:val="006E757C"/>
    <w:pPr>
      <w:jc w:val="both"/>
    </w:pPr>
    <w:rPr>
      <w:sz w:val="28"/>
    </w:rPr>
  </w:style>
  <w:style w:type="character" w:customStyle="1" w:styleId="CorpodetextoChar">
    <w:name w:val="Corpo de texto Char"/>
    <w:basedOn w:val="Fontepargpadro"/>
    <w:link w:val="Corpodetexto"/>
    <w:rsid w:val="006E757C"/>
    <w:rPr>
      <w:rFonts w:ascii="Times New Roman" w:eastAsia="Times New Roman" w:hAnsi="Times New Roman" w:cs="Times New Roman"/>
      <w:sz w:val="28"/>
      <w:szCs w:val="23"/>
      <w:lang w:eastAsia="pt-BR"/>
    </w:rPr>
  </w:style>
  <w:style w:type="paragraph" w:styleId="TextosemFormatao">
    <w:name w:val="Plain Text"/>
    <w:basedOn w:val="Normal"/>
    <w:link w:val="TextosemFormataoChar"/>
    <w:rsid w:val="006E757C"/>
    <w:rPr>
      <w:rFonts w:ascii="Courier New" w:hAnsi="Courier New"/>
      <w:sz w:val="20"/>
      <w:szCs w:val="20"/>
    </w:rPr>
  </w:style>
  <w:style w:type="character" w:customStyle="1" w:styleId="TextosemFormataoChar">
    <w:name w:val="Texto sem Formatação Char"/>
    <w:basedOn w:val="Fontepargpadro"/>
    <w:link w:val="TextosemFormatao"/>
    <w:rsid w:val="006E757C"/>
    <w:rPr>
      <w:rFonts w:ascii="Courier New" w:eastAsia="Times New Roman" w:hAnsi="Courier New" w:cs="Times New Roman"/>
      <w:sz w:val="20"/>
      <w:szCs w:val="20"/>
      <w:lang w:eastAsia="pt-BR"/>
    </w:rPr>
  </w:style>
  <w:style w:type="paragraph" w:customStyle="1" w:styleId="Corpodetexto1">
    <w:name w:val="Corpo de texto1"/>
    <w:basedOn w:val="Normal"/>
    <w:rsid w:val="006E757C"/>
    <w:pPr>
      <w:jc w:val="both"/>
    </w:pPr>
    <w:rPr>
      <w:sz w:val="22"/>
      <w:szCs w:val="20"/>
    </w:rPr>
  </w:style>
  <w:style w:type="paragraph" w:customStyle="1" w:styleId="Ttulo71">
    <w:name w:val="Título 71"/>
    <w:basedOn w:val="Normal"/>
    <w:next w:val="Normal"/>
    <w:rsid w:val="006E757C"/>
    <w:pPr>
      <w:keepNext/>
      <w:numPr>
        <w:ilvl w:val="6"/>
        <w:numId w:val="1"/>
      </w:numPr>
      <w:jc w:val="center"/>
    </w:pPr>
    <w:rPr>
      <w:b/>
      <w:sz w:val="24"/>
      <w:szCs w:val="20"/>
    </w:rPr>
  </w:style>
  <w:style w:type="paragraph" w:styleId="Textodebalo">
    <w:name w:val="Balloon Text"/>
    <w:basedOn w:val="Normal"/>
    <w:link w:val="TextodebaloChar"/>
    <w:semiHidden/>
    <w:rsid w:val="006E757C"/>
    <w:pPr>
      <w:suppressAutoHyphens/>
      <w:jc w:val="both"/>
    </w:pPr>
    <w:rPr>
      <w:rFonts w:ascii="Tahoma" w:hAnsi="Tahoma" w:cs="Tahoma"/>
      <w:sz w:val="16"/>
      <w:szCs w:val="16"/>
    </w:rPr>
  </w:style>
  <w:style w:type="character" w:customStyle="1" w:styleId="TextodebaloChar">
    <w:name w:val="Texto de balão Char"/>
    <w:basedOn w:val="Fontepargpadro"/>
    <w:link w:val="Textodebalo"/>
    <w:semiHidden/>
    <w:rsid w:val="006E757C"/>
    <w:rPr>
      <w:rFonts w:ascii="Tahoma" w:eastAsia="Times New Roman" w:hAnsi="Tahoma" w:cs="Tahoma"/>
      <w:sz w:val="16"/>
      <w:szCs w:val="16"/>
      <w:lang w:eastAsia="pt-BR"/>
    </w:rPr>
  </w:style>
  <w:style w:type="paragraph" w:customStyle="1" w:styleId="Ttulo91">
    <w:name w:val="Título 91"/>
    <w:basedOn w:val="Normal"/>
    <w:next w:val="Normal"/>
    <w:rsid w:val="006E757C"/>
    <w:pPr>
      <w:keepNext/>
      <w:numPr>
        <w:ilvl w:val="8"/>
        <w:numId w:val="1"/>
      </w:numPr>
    </w:pPr>
    <w:rPr>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2466</Words>
  <Characters>13317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pmsap</dc:creator>
  <cp:lastModifiedBy>pmsap</cp:lastModifiedBy>
  <cp:revision>9</cp:revision>
  <cp:lastPrinted>2023-02-22T21:19:00Z</cp:lastPrinted>
  <dcterms:created xsi:type="dcterms:W3CDTF">2022-07-26T14:31:00Z</dcterms:created>
  <dcterms:modified xsi:type="dcterms:W3CDTF">2023-02-22T21:19:00Z</dcterms:modified>
</cp:coreProperties>
</file>